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DE" w:rsidRPr="00434950" w:rsidRDefault="00113FDE" w:rsidP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rPr>
          <w:rFonts w:ascii="Arial Narrow" w:hAnsi="Arial Narrow" w:cs="Arial Narrow"/>
        </w:rPr>
      </w:pP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left="709"/>
        <w:jc w:val="center"/>
        <w:rPr>
          <w:rFonts w:ascii="Arial Narrow" w:hAnsi="Arial Narrow" w:cs="Arial Narrow"/>
          <w:sz w:val="36"/>
          <w:szCs w:val="36"/>
        </w:rPr>
      </w:pPr>
      <w:r w:rsidRPr="00434950">
        <w:rPr>
          <w:rFonts w:ascii="Arial Narrow" w:eastAsia="Times New Roman" w:hAnsi="Arial Narrow" w:cs="Arial Narrow"/>
          <w:sz w:val="36"/>
          <w:szCs w:val="36"/>
        </w:rPr>
        <w:t xml:space="preserve">Об охране </w:t>
      </w:r>
      <w:r w:rsidRPr="00434950">
        <w:rPr>
          <w:rFonts w:ascii="Arial Narrow" w:eastAsia="Liberation Sans" w:hAnsi="Arial Narrow" w:cs="Arial Narrow"/>
          <w:color w:val="000000"/>
          <w:sz w:val="36"/>
          <w:szCs w:val="36"/>
          <w:highlight w:val="white"/>
        </w:rPr>
        <w:t xml:space="preserve">памятников природы регионального значения на территории муниципального района </w:t>
      </w:r>
      <w:proofErr w:type="gramStart"/>
      <w:r w:rsidRPr="00434950">
        <w:rPr>
          <w:rFonts w:ascii="Arial Narrow" w:eastAsia="Liberation Sans" w:hAnsi="Arial Narrow" w:cs="Arial Narrow"/>
          <w:color w:val="000000"/>
          <w:sz w:val="36"/>
          <w:szCs w:val="36"/>
          <w:highlight w:val="white"/>
        </w:rPr>
        <w:t>Алексеевский</w:t>
      </w:r>
      <w:proofErr w:type="gramEnd"/>
      <w:r w:rsidRPr="00434950">
        <w:rPr>
          <w:rFonts w:ascii="Arial Narrow" w:eastAsia="Times New Roman" w:hAnsi="Arial Narrow" w:cs="Arial Narrow"/>
          <w:sz w:val="36"/>
          <w:szCs w:val="36"/>
        </w:rPr>
        <w:t>.</w:t>
      </w:r>
    </w:p>
    <w:p w:rsidR="00113FDE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left="709"/>
        <w:jc w:val="center"/>
        <w:rPr>
          <w:rFonts w:ascii="Arial Narrow" w:hAnsi="Arial Narrow" w:cs="Arial Narrow"/>
          <w:szCs w:val="20"/>
        </w:rPr>
      </w:pPr>
      <w:r>
        <w:rPr>
          <w:rFonts w:ascii="Arial Narrow" w:eastAsia="Times New Roman" w:hAnsi="Arial Narrow" w:cs="Arial Narrow"/>
          <w:noProof/>
          <w:szCs w:val="20"/>
          <w:lang w:eastAsia="ru-RU"/>
        </w:rPr>
        <w:drawing>
          <wp:inline distT="0" distB="0" distL="0" distR="0">
            <wp:extent cx="2267352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0494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269925" cy="204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FDE" w:rsidRDefault="00113F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szCs w:val="20"/>
        </w:rPr>
      </w:pP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 xml:space="preserve">Отдел по экологии и природопользованию Администрации сообщает. В последнее время при обследовании памятников природы регионального значения на территории Алексеевского района участились случаи выявления проведенных ранее агротехнических работ, связанных с 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распашкой земель и посадкой агротехнических культур.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Проведение агротехнических работ и других видов работ, связанных с нарушением почвенного покрова в границах территорий памятников природы регионального значения является нарушением ч. 1 ст. 27 Федерально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го Закона от 14.03.1995 № 33-ФЗ «Об особо охраняемых природных территориях», а также нарушением режима особой охраны памятников природы, установленного положениями о памятниках природы регионального значения. Кроме того, в соответствии с Постановлением Пра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вительства Самарской области от 31.12.2009 N 722 «Об утверждении Положений об особо охраняемых природных территориях регионального значения»- на территории памятников природы запрещается (не допускается) деятельность, влекущая за собой нарушение сохранност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и памятника природы, в частности: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распашка земель и иные агротехнические и лесохозяйственные работы, связанные с нарушением целостности почвенного покрова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устройство свалок, складирование и захоронение отходов;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мелиоративные работы, гидростроительств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о, зарегулирование стока;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размещение летних лагерей скота, летних доек, мест водопоя скота;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выпас мелкого рогатого скота;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 xml:space="preserve">— промысловая, любительская и спортивная охота, а также размещение и строительство </w:t>
      </w:r>
      <w:proofErr w:type="spellStart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охотхозяйственных</w:t>
      </w:r>
      <w:proofErr w:type="spellEnd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 xml:space="preserve"> объектов;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 xml:space="preserve">— заготовка </w:t>
      </w:r>
      <w:proofErr w:type="spellStart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недреве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сных</w:t>
      </w:r>
      <w:proofErr w:type="spellEnd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 xml:space="preserve"> лесных ресурсов, пищевых лесных ресурсов и сбор лекарственных растений;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lastRenderedPageBreak/>
        <w:t>— осуществление деятельности по выращиванию лесных плодовых, ягодных, декоративных растений, лекарственных растений, создание лесных плантаций и их эксплуатация;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использование т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оксичных химических препаратов для охраны и защиты лесов и сельскохозяйственных угодий;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 xml:space="preserve">— складирование, хранение, перевалка, уничтожение пестицидов, </w:t>
      </w:r>
      <w:proofErr w:type="spellStart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агрохимикатов</w:t>
      </w:r>
      <w:proofErr w:type="spellEnd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, химических препаратов иного назначения и горюче-смазочных материалов;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разведка и добыча п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олезных ископаемых;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сжигание порубочных остатков, пожнивных остатков на полях, иное использование огня в хозяйственных целях;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color w:val="000000"/>
          <w:sz w:val="28"/>
          <w:highlight w:val="white"/>
        </w:rPr>
      </w:pP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— передвижение транспорта вне дорог, за исключением передвижения, необходимого для обеспечения установленного режима памятника п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рироды.</w:t>
      </w:r>
    </w:p>
    <w:p w:rsidR="00113FDE" w:rsidRPr="00434950" w:rsidRDefault="004349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firstLine="709"/>
        <w:jc w:val="both"/>
        <w:rPr>
          <w:rFonts w:ascii="Arial Narrow" w:hAnsi="Arial Narrow" w:cs="Arial Narrow"/>
          <w:sz w:val="28"/>
        </w:rPr>
      </w:pPr>
      <w:proofErr w:type="gramStart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За нарушение правил охраны и использования природных ресурсов на особо охраняемых природных территориях ст.8.39 Кодекса Российской Федерации об административных правонарушениях предусмотрена административная ответственность в виде штрафа на юридиче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ских лиц в размере от трехсот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таковой.</w:t>
      </w:r>
      <w:proofErr w:type="gramEnd"/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 xml:space="preserve"> С целью предотвращения порчи и уничтожения памятников природы регионального </w:t>
      </w:r>
      <w:r w:rsidRPr="00434950">
        <w:rPr>
          <w:rFonts w:ascii="Arial Narrow" w:eastAsia="Liberation Sans" w:hAnsi="Arial Narrow" w:cs="Arial Narrow"/>
          <w:color w:val="000000"/>
          <w:sz w:val="28"/>
          <w:highlight w:val="white"/>
        </w:rPr>
        <w:t>значения информируем Вас о необходимости соблюдения природоохранного режима, установленного Правительством Самарской области.</w:t>
      </w:r>
    </w:p>
    <w:p w:rsidR="00113FDE" w:rsidRPr="00434950" w:rsidRDefault="00113F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2" w:after="62" w:line="57" w:lineRule="atLeast"/>
        <w:ind w:left="709"/>
        <w:jc w:val="center"/>
        <w:rPr>
          <w:rFonts w:ascii="Arial Narrow" w:hAnsi="Arial Narrow" w:cs="Arial Narrow"/>
          <w:sz w:val="28"/>
        </w:rPr>
      </w:pPr>
    </w:p>
    <w:p w:rsidR="00113FDE" w:rsidRPr="00434950" w:rsidRDefault="00113FDE">
      <w:pPr>
        <w:spacing w:after="0" w:line="240" w:lineRule="auto"/>
        <w:jc w:val="both"/>
        <w:rPr>
          <w:rFonts w:ascii="Arial Narrow" w:hAnsi="Arial Narrow" w:cs="Arial Narrow"/>
          <w:b/>
          <w:sz w:val="28"/>
        </w:rPr>
      </w:pPr>
    </w:p>
    <w:p w:rsidR="00113FDE" w:rsidRPr="00434950" w:rsidRDefault="00113FDE">
      <w:pPr>
        <w:spacing w:after="0" w:line="240" w:lineRule="auto"/>
        <w:jc w:val="both"/>
        <w:rPr>
          <w:rFonts w:ascii="Arial Narrow" w:hAnsi="Arial Narrow" w:cs="Arial Narrow"/>
          <w:b/>
          <w:sz w:val="28"/>
        </w:rPr>
      </w:pPr>
    </w:p>
    <w:p w:rsidR="00113FDE" w:rsidRPr="00434950" w:rsidRDefault="00434950" w:rsidP="00434950">
      <w:pPr>
        <w:spacing w:after="0" w:line="240" w:lineRule="auto"/>
        <w:jc w:val="right"/>
        <w:rPr>
          <w:rFonts w:ascii="Arial Narrow" w:hAnsi="Arial Narrow" w:cs="Arial Narrow"/>
          <w:b/>
          <w:sz w:val="28"/>
        </w:rPr>
      </w:pPr>
      <w:r w:rsidRPr="00434950">
        <w:rPr>
          <w:rFonts w:ascii="Arial Narrow" w:hAnsi="Arial Narrow" w:cs="Arial Narrow"/>
          <w:b/>
          <w:sz w:val="28"/>
        </w:rPr>
        <w:t xml:space="preserve">Начальник отдела по экологии </w:t>
      </w:r>
    </w:p>
    <w:p w:rsidR="00113FDE" w:rsidRPr="00434950" w:rsidRDefault="00434950" w:rsidP="00434950">
      <w:pPr>
        <w:spacing w:after="0" w:line="240" w:lineRule="auto"/>
        <w:jc w:val="right"/>
        <w:rPr>
          <w:rFonts w:ascii="Arial Narrow" w:hAnsi="Arial Narrow" w:cs="Arial Narrow"/>
          <w:b/>
          <w:sz w:val="28"/>
        </w:rPr>
      </w:pPr>
      <w:r w:rsidRPr="00434950">
        <w:rPr>
          <w:rFonts w:ascii="Arial Narrow" w:hAnsi="Arial Narrow" w:cs="Arial Narrow"/>
          <w:b/>
          <w:sz w:val="28"/>
        </w:rPr>
        <w:t xml:space="preserve">и природопользованию </w:t>
      </w:r>
    </w:p>
    <w:p w:rsidR="00113FDE" w:rsidRPr="00434950" w:rsidRDefault="00434950" w:rsidP="00434950">
      <w:pPr>
        <w:spacing w:after="0" w:line="240" w:lineRule="auto"/>
        <w:jc w:val="right"/>
        <w:rPr>
          <w:rFonts w:ascii="Arial Narrow" w:hAnsi="Arial Narrow" w:cs="Arial Narrow"/>
          <w:b/>
          <w:sz w:val="28"/>
        </w:rPr>
      </w:pPr>
      <w:bookmarkStart w:id="0" w:name="_GoBack"/>
      <w:bookmarkEnd w:id="0"/>
      <w:r w:rsidRPr="00434950">
        <w:rPr>
          <w:rFonts w:ascii="Arial Narrow" w:hAnsi="Arial Narrow" w:cs="Arial Narrow"/>
          <w:b/>
          <w:sz w:val="28"/>
        </w:rPr>
        <w:t xml:space="preserve">Администрации м. р. </w:t>
      </w:r>
      <w:proofErr w:type="gramStart"/>
      <w:r w:rsidRPr="00434950">
        <w:rPr>
          <w:rFonts w:ascii="Arial Narrow" w:hAnsi="Arial Narrow" w:cs="Arial Narrow"/>
          <w:b/>
          <w:sz w:val="28"/>
        </w:rPr>
        <w:t>Алексеевский</w:t>
      </w:r>
      <w:proofErr w:type="gramEnd"/>
      <w:r w:rsidRPr="00434950">
        <w:rPr>
          <w:rFonts w:ascii="Arial Narrow" w:hAnsi="Arial Narrow" w:cs="Arial Narrow"/>
          <w:b/>
          <w:sz w:val="28"/>
        </w:rPr>
        <w:t xml:space="preserve">                                           </w:t>
      </w:r>
      <w:r w:rsidRPr="00434950">
        <w:rPr>
          <w:rFonts w:ascii="Arial Narrow" w:hAnsi="Arial Narrow" w:cs="Arial Narrow"/>
          <w:b/>
          <w:sz w:val="28"/>
        </w:rPr>
        <w:t xml:space="preserve">                                        Пеньков А.В.</w:t>
      </w:r>
    </w:p>
    <w:sectPr w:rsidR="00113FDE" w:rsidRPr="00434950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DE" w:rsidRDefault="00434950">
      <w:pPr>
        <w:spacing w:after="0" w:line="240" w:lineRule="auto"/>
      </w:pPr>
      <w:r>
        <w:separator/>
      </w:r>
    </w:p>
  </w:endnote>
  <w:endnote w:type="continuationSeparator" w:id="0">
    <w:p w:rsidR="00113FDE" w:rsidRDefault="0043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Symbol"/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DE" w:rsidRDefault="00434950">
      <w:pPr>
        <w:spacing w:after="0" w:line="240" w:lineRule="auto"/>
      </w:pPr>
      <w:r>
        <w:separator/>
      </w:r>
    </w:p>
  </w:footnote>
  <w:footnote w:type="continuationSeparator" w:id="0">
    <w:p w:rsidR="00113FDE" w:rsidRDefault="00434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44D"/>
    <w:multiLevelType w:val="hybridMultilevel"/>
    <w:tmpl w:val="DDB03CF4"/>
    <w:lvl w:ilvl="0" w:tplc="B67072BE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47AAB77E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F25C542C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800840AC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8E1418F0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1FA66DEE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9D52C1F0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CC9E6628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A27E652C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2CCC54F9"/>
    <w:multiLevelType w:val="hybridMultilevel"/>
    <w:tmpl w:val="3A202ABA"/>
    <w:lvl w:ilvl="0" w:tplc="8A8824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6C14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E8819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CF6DB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C41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DACB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982D0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8D868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9729C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EB037C3"/>
    <w:multiLevelType w:val="hybridMultilevel"/>
    <w:tmpl w:val="F21CC050"/>
    <w:lvl w:ilvl="0" w:tplc="65C6CDC2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3014EDE0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6708FA3C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9A66E278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BC7EC2F2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4E7E8FAA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00E83918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ADAADDCA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0CB278C2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nsid w:val="4D416A37"/>
    <w:multiLevelType w:val="hybridMultilevel"/>
    <w:tmpl w:val="186E9B80"/>
    <w:lvl w:ilvl="0" w:tplc="ECA62744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B7167ACC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5A4C9AD8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BF92F4CE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0502878A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4A062160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E26E336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288843E8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978C454A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nsid w:val="5B410D3A"/>
    <w:multiLevelType w:val="hybridMultilevel"/>
    <w:tmpl w:val="1DD60450"/>
    <w:lvl w:ilvl="0" w:tplc="BCEE7A82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323CA258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88BC1014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0A327ADA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9CC00A02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6B66BDAC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09323124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881039C6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D95639E0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5D815772"/>
    <w:multiLevelType w:val="hybridMultilevel"/>
    <w:tmpl w:val="E9A88498"/>
    <w:lvl w:ilvl="0" w:tplc="478409B4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AE3229D4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F1E0BF24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4CE41FBC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EC82F9A2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74267802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3ED603FA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E33063DC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75FE028A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nsid w:val="5E7B63C9"/>
    <w:multiLevelType w:val="hybridMultilevel"/>
    <w:tmpl w:val="A64419E4"/>
    <w:lvl w:ilvl="0" w:tplc="BBB6CC3C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905A6C84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6232948C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5DE48F76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106AF6A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72F0C9B4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B824C400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B0E03228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934C43BC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nsid w:val="61DE51E8"/>
    <w:multiLevelType w:val="hybridMultilevel"/>
    <w:tmpl w:val="10C49F22"/>
    <w:lvl w:ilvl="0" w:tplc="77F0AA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62820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25C58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660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512FA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BC071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64C56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08EB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906E3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1A0696C"/>
    <w:multiLevelType w:val="hybridMultilevel"/>
    <w:tmpl w:val="4816FB7A"/>
    <w:lvl w:ilvl="0" w:tplc="0C80CC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E9A9D7E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7A76619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704A5218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 w:tplc="F7680C8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 w:tplc="E8768D9A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F5D6AE1C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 w:tplc="00E6E0F0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 w:tplc="D990194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DE"/>
    <w:rsid w:val="00113FDE"/>
    <w:rsid w:val="0043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43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3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0"/>
      <w:szCs w:val="28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table of figures"/>
    <w:basedOn w:val="a"/>
    <w:next w:val="a"/>
    <w:uiPriority w:val="99"/>
    <w:unhideWhenUsed/>
    <w:qFormat/>
    <w:pPr>
      <w:spacing w:after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af9">
    <w:name w:val="TOC Heading"/>
    <w:uiPriority w:val="39"/>
    <w:unhideWhenUsed/>
    <w:pPr>
      <w:spacing w:after="200" w:line="276" w:lineRule="auto"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b">
    <w:name w:val="Balloon Text"/>
    <w:basedOn w:val="a"/>
    <w:link w:val="afc"/>
    <w:uiPriority w:val="99"/>
    <w:semiHidden/>
    <w:unhideWhenUsed/>
    <w:rsid w:val="0043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34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</dc:creator>
  <cp:lastModifiedBy>Трофимова Л.В.</cp:lastModifiedBy>
  <cp:revision>2</cp:revision>
  <dcterms:created xsi:type="dcterms:W3CDTF">2023-10-24T12:18:00Z</dcterms:created>
  <dcterms:modified xsi:type="dcterms:W3CDTF">2023-10-24T12:18:00Z</dcterms:modified>
  <dc:language>ru-RU</dc:language>
</cp:coreProperties>
</file>