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89A6" w14:textId="489995E1" w:rsidR="008B1661" w:rsidRDefault="008B1661" w:rsidP="008B1661">
      <w:pPr>
        <w:jc w:val="center"/>
      </w:pPr>
      <w:r>
        <w:t>Законопроект о расширении категорий пенсионеров, получающих компенсацию оплаты взносов на капремонт, будет принят в третьем чтении 19 июля</w:t>
      </w:r>
    </w:p>
    <w:p w14:paraId="0E2563E0" w14:textId="4717B041" w:rsidR="008B1661" w:rsidRDefault="008B1661" w:rsidP="008B1661">
      <w:bookmarkStart w:id="0" w:name="_GoBack"/>
      <w:bookmarkEnd w:id="0"/>
      <w:r>
        <w:t>10 июля, Госдума приняла во втором чтении законопроект, подготовленный депутатами партии «Единая Россия», которым предлагается с 1 января 2019 года расширить перечень собственников жилых помещений, достигших возраста 70 или 80 лет, которым субъекты РФ вправе предоставлять компенсации расходов на уплату взноса на капитальный ремонт.</w:t>
      </w:r>
    </w:p>
    <w:p w14:paraId="4B752F30" w14:textId="77777777" w:rsidR="008B1661" w:rsidRDefault="008B1661" w:rsidP="008B1661">
      <w:r>
        <w:t>Как пояснил один из авторов законопроекта, первый заместитель председателя Комитета Госдумы по жилищной политике и ЖКХ Александр Сидякин, в настоящее время существует правовая коллизия, когда семьи, в составе которых есть инвалиды I или II группы, не могут воспользоваться предоставленной по закону «О социальной защите инвалидов» компенсацией платы за капитальный ремонт для пенсионеров старше 70 лет в размере 50%, а старше 80 лет в размере 100%.</w:t>
      </w:r>
    </w:p>
    <w:p w14:paraId="69A02D39" w14:textId="77777777" w:rsidR="008B1661" w:rsidRDefault="008B1661" w:rsidP="008B1661">
      <w:r>
        <w:t>«Госдума рассмотрит эту социально значимую инициативу в третьем чтении ориентировочно 19 июля. Сами компенсации предусмотрены с 1 января 2019 года. До этого времени «Единая Россия» будет рекомендовать регионам внести соответствующие изменения в свои законы до конца года», - заявил Сидякин.</w:t>
      </w:r>
    </w:p>
    <w:p w14:paraId="40F3D1B4" w14:textId="77777777" w:rsidR="008B1661" w:rsidRDefault="008B1661" w:rsidP="008B1661">
      <w:r>
        <w:t>Напомним, что с 1 января 2016 года по инициативе партии «Единая Россия» было определено, что законами субъектов РФ может устанавливаться компенсация расходов на уплату взноса на капитальный ремонт общего имущества в многоквартирных домах гражданам, достигшим 70-80-летнего возраста. Ежегодно на эти цели из федерального бюджета выделяется почти 4 млрд. рублей.</w:t>
      </w:r>
    </w:p>
    <w:p w14:paraId="64C0B2BE" w14:textId="77777777" w:rsidR="008B1661" w:rsidRDefault="008B1661" w:rsidP="008B1661">
      <w:r>
        <w:t>В 83 субъектах Российской Федерации соответствующие нормативные правовые акты были приняты. Еще в двух субъектах Российской Федерации – Кемеровская и Сахалинская области – соответствующие меры социальной поддержки уже были предусмотрены региональным законодательством.</w:t>
      </w:r>
    </w:p>
    <w:p w14:paraId="0DAB33EF" w14:textId="4F960062" w:rsidR="004C44D9" w:rsidRDefault="008B1661" w:rsidP="008B1661">
      <w:r>
        <w:t>Законопроект распространяется дополнительно на еще около 200 тысяч человек, имеющих право на получение субсидии на компенсацию оплаты взноса на капитальный ремонт общего имущества в многоквартирном доме, и потребует дополнительных финансовых затрат, покрываемых за счет средств федерального бюджета, в размере порядка 300 млн. рублей ежегодно.</w:t>
      </w:r>
    </w:p>
    <w:sectPr w:rsidR="004C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35"/>
    <w:rsid w:val="004C44D9"/>
    <w:rsid w:val="008B1661"/>
    <w:rsid w:val="00F3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722D-735D-4E5D-A615-659656E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2018-07-11T04:06:00Z</dcterms:created>
  <dcterms:modified xsi:type="dcterms:W3CDTF">2018-07-11T04:06:00Z</dcterms:modified>
</cp:coreProperties>
</file>