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38" w:rsidRPr="00091A38" w:rsidRDefault="00091A38" w:rsidP="00091A3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091A38" w:rsidRPr="00091A38" w:rsidRDefault="00091A38" w:rsidP="00091A38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sz w:val="40"/>
          <w:szCs w:val="20"/>
          <w:lang w:eastAsia="ru-RU"/>
        </w:rPr>
      </w:pPr>
      <w:r w:rsidRPr="00091A38">
        <w:rPr>
          <w:rFonts w:ascii="Garamond" w:eastAsia="Times New Roman" w:hAnsi="Garamond" w:cs="Times New Roman"/>
          <w:sz w:val="40"/>
          <w:szCs w:val="20"/>
          <w:lang w:eastAsia="ru-RU"/>
        </w:rPr>
        <w:t>Сельского поселения Герасимовка муниципального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</w:pPr>
      <w:r w:rsidRPr="00091A38"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  <w:t xml:space="preserve">района </w:t>
      </w:r>
      <w:proofErr w:type="gramStart"/>
      <w:r w:rsidRPr="00091A38"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  <w:t>Алексеевский</w:t>
      </w:r>
      <w:proofErr w:type="gramEnd"/>
      <w:r w:rsidRPr="00091A38"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  <w:t xml:space="preserve"> Самарской области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A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 Самарская область, Алексеевский район</w:t>
      </w:r>
      <w:proofErr w:type="gramStart"/>
      <w:r w:rsidRPr="00091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091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ул. Школьная, 12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A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т. 8-846-71-5-41-44</w:t>
      </w:r>
    </w:p>
    <w:p w:rsidR="00091A38" w:rsidRPr="00091A38" w:rsidRDefault="00091A38" w:rsidP="00091A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A38" w:rsidRPr="00091A38" w:rsidRDefault="00091A38" w:rsidP="00091A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1A38" w:rsidRPr="00091A38" w:rsidRDefault="00091A38" w:rsidP="00091A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2013 года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рассмотрении и утверждении проекта Положения о муниципальном дорожном фонде сельского поселения Герасимовка, а также порядке его формирования и использования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03.12.2012 № 244-ФЗ «О внесении изменений в Бюджетный кодекс Российской Федерации и отдельные законодательные акты Российской Федерации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изучив вынесенный на рассмотрение проект Положения о муниципальном дорожном фонде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Герасимовка, а 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формирования и использования,</w:t>
      </w: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 сельского поселения Герасимовка</w:t>
      </w: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091A38" w:rsidRPr="00091A38" w:rsidRDefault="00091A38" w:rsidP="0009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A38" w:rsidRPr="00091A38" w:rsidRDefault="00DE248C" w:rsidP="00091A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Положения о муниципальном дорожном фонде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Герасимовка, а также порядке его формирования и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38" w:rsidRPr="00091A38" w:rsidRDefault="00091A38" w:rsidP="00091A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Герасимовский</w:t>
      </w:r>
      <w:proofErr w:type="spellEnd"/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091A38" w:rsidRPr="00091A38" w:rsidRDefault="00091A38" w:rsidP="00091A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DE2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38" w:rsidRPr="00091A38" w:rsidRDefault="00091A38" w:rsidP="00091A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</w:t>
      </w:r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Представителей </w:t>
      </w:r>
      <w:proofErr w:type="gramStart"/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</w:t>
      </w:r>
      <w:proofErr w:type="gramEnd"/>
    </w:p>
    <w:p w:rsidR="00091A38" w:rsidRPr="00091A38" w:rsidRDefault="00091A38" w:rsidP="00091A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поселения Герасимовка                                                           Н.А. </w:t>
      </w:r>
      <w:proofErr w:type="spellStart"/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Саяпина</w:t>
      </w:r>
      <w:proofErr w:type="spellEnd"/>
    </w:p>
    <w:p w:rsidR="00E91935" w:rsidRDefault="00E91935"/>
    <w:p w:rsidR="00AA259A" w:rsidRDefault="00AA259A" w:rsidP="00AA25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A259A" w:rsidRDefault="00AA259A" w:rsidP="00AA25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Собрания представителей </w:t>
      </w:r>
    </w:p>
    <w:p w:rsidR="00AA259A" w:rsidRDefault="00AA259A" w:rsidP="00AA25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Герасимовка </w:t>
      </w:r>
    </w:p>
    <w:p w:rsidR="00AA259A" w:rsidRDefault="00AA259A" w:rsidP="00AA25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</w:rPr>
        <w:t>Алексеевский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A259A" w:rsidRPr="00AA259A" w:rsidRDefault="00AA259A" w:rsidP="00AA25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 от 26.11.2013 № 113/25</w:t>
      </w:r>
    </w:p>
    <w:p w:rsidR="00AA259A" w:rsidRDefault="00AA259A"/>
    <w:p w:rsidR="00AA259A" w:rsidRDefault="00AA259A"/>
    <w:p w:rsidR="00AA259A" w:rsidRDefault="00AA259A" w:rsidP="00AA25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A259A" w:rsidRDefault="00AA259A" w:rsidP="00AA2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муниципальном дорожном фонде сельского поселения Герасимовка, а также порядке его формирования и использования</w:t>
      </w: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A259A" w:rsidRDefault="00AA259A" w:rsidP="00AA2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AA259A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пунктом 5 статьи 179</w:t>
      </w:r>
      <w:r w:rsidRPr="00AA25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AA259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порядок формирования и использования бюджетных ассигнований дорожного фонда сельского поселения Герасимовка</w:t>
      </w:r>
      <w:r>
        <w:rPr>
          <w:rFonts w:ascii="Times New Roman" w:hAnsi="Times New Roman" w:cs="Times New Roman"/>
          <w:sz w:val="26"/>
          <w:szCs w:val="26"/>
        </w:rPr>
        <w:t xml:space="preserve"> (далее – дорожный фонд).</w:t>
      </w:r>
    </w:p>
    <w:p w:rsidR="00AA259A" w:rsidRDefault="00AA259A" w:rsidP="00AA2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Дорожный фонд – часть средств бюджета сельского поселения Герасимовка</w:t>
      </w:r>
      <w:r w:rsidR="00DE5E94">
        <w:rPr>
          <w:rFonts w:ascii="Times New Roman" w:hAnsi="Times New Roman" w:cs="Times New Roman"/>
          <w:sz w:val="26"/>
          <w:szCs w:val="26"/>
        </w:rPr>
        <w:t xml:space="preserve"> (далее – поселение)</w:t>
      </w:r>
      <w:r>
        <w:rPr>
          <w:rFonts w:ascii="Times New Roman" w:hAnsi="Times New Roman" w:cs="Times New Roman"/>
          <w:sz w:val="26"/>
          <w:szCs w:val="26"/>
        </w:rPr>
        <w:t>, подлежащих использованию в целях финансового обеспечения дорожной деятельности</w:t>
      </w:r>
      <w:r w:rsidR="00DE5E94">
        <w:rPr>
          <w:rFonts w:ascii="Times New Roman" w:hAnsi="Times New Roman" w:cs="Times New Roman"/>
          <w:sz w:val="26"/>
          <w:szCs w:val="26"/>
        </w:rPr>
        <w:t xml:space="preserve"> в отношении автомобильных дорог общего пользования местного значения в сельском поселении Герасимовка (далее –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поселения </w:t>
      </w:r>
      <w:proofErr w:type="gramStart"/>
      <w:r w:rsidR="00DE5E9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E5E94">
        <w:rPr>
          <w:rFonts w:ascii="Times New Roman" w:hAnsi="Times New Roman" w:cs="Times New Roman"/>
          <w:sz w:val="26"/>
          <w:szCs w:val="26"/>
        </w:rPr>
        <w:t>далее – дорожная деятельность).</w:t>
      </w:r>
    </w:p>
    <w:p w:rsidR="00DE5E94" w:rsidRDefault="00DE5E94" w:rsidP="00AA25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5E94" w:rsidRPr="00DE5E94" w:rsidRDefault="00DE5E94" w:rsidP="00DE5E9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E94">
        <w:rPr>
          <w:rFonts w:ascii="Times New Roman" w:hAnsi="Times New Roman" w:cs="Times New Roman"/>
          <w:b/>
          <w:sz w:val="26"/>
          <w:szCs w:val="26"/>
        </w:rPr>
        <w:t>ПОРЯДОК ФОРМИРОВАНИЯ ДОРОЖНОГО ФОНДА</w:t>
      </w:r>
    </w:p>
    <w:p w:rsidR="00AA259A" w:rsidRDefault="00DE5E94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2.1.Объем бюджетных ассигнований дорожного фонда утверждается решением о бюджете поселения на очередной финансовый год (очередной финансовый год и плановый период) (далее – местный бюджет) в размере не менее прогнозируемого объема доходов, подлежащих зачислению в бюджет поселения от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DE5E94" w:rsidRDefault="00DE5E94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Федерации;</w:t>
      </w:r>
    </w:p>
    <w:p w:rsidR="00DE5E94" w:rsidRDefault="00DE5E94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платы за возмещение вреда, причиняемого транспортными средствами, осуществляющими перевозки тяжеловесных грузов по автомобильным дорогам;</w:t>
      </w:r>
    </w:p>
    <w:p w:rsidR="00DE5E94" w:rsidRDefault="00DE5E94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платы за услуги по присоединению объектов дорожного сервиса к автомобильным дорогам;</w:t>
      </w:r>
    </w:p>
    <w:p w:rsidR="00DE5E94" w:rsidRDefault="00DE5E94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DE5E94" w:rsidRDefault="00DE5E94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безвозмездных поступлений от физических и юридических лиц, в том числе добровольных пожертвований</w:t>
      </w:r>
      <w:r w:rsidR="005906AD">
        <w:rPr>
          <w:rFonts w:ascii="Times New Roman" w:hAnsi="Times New Roman" w:cs="Times New Roman"/>
          <w:sz w:val="26"/>
          <w:szCs w:val="26"/>
        </w:rPr>
        <w:t xml:space="preserve"> на финансовое обеспечение дорожной деятельности;</w:t>
      </w:r>
    </w:p>
    <w:p w:rsidR="005906AD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денежных средств, поступающих от уплаты неустоек (штрафов, пеней), а также от возмещения убытков муниципального заказчика поселения,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</w:p>
    <w:p w:rsidR="005906AD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5906AD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прокладки, переноса, переустройства инженерных коммуникаций, их эксплуатации;</w:t>
      </w:r>
    </w:p>
    <w:p w:rsidR="005906AD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поступлений в виде субсидий из бюджетов бюджетной системы Российской Федерации на осуществление дорожной деятельности в отношении автомобильных дорог;</w:t>
      </w:r>
    </w:p>
    <w:p w:rsidR="005906AD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бюджетных кредитов, полученных поселением из бюджета Самарской области на строительство, реконструкцию, капитальный ремонт, ремонт и содержание автомобильных дорог.</w:t>
      </w:r>
    </w:p>
    <w:p w:rsidR="005906AD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случае превышения по итогам текущего финансового года фактических объемов</w:t>
      </w:r>
      <w:r w:rsidR="001071F6">
        <w:rPr>
          <w:rFonts w:ascii="Times New Roman" w:hAnsi="Times New Roman" w:cs="Times New Roman"/>
          <w:sz w:val="26"/>
          <w:szCs w:val="26"/>
        </w:rPr>
        <w:t xml:space="preserve"> поступающих доходов, установленных пунктом 2.1. настоящего Положения, над прогнозируемыми объемами доходов бюджетные ассигнования дорожного фонда на очередной финансовый год увеличиваются на сумму данного превышения.</w:t>
      </w:r>
    </w:p>
    <w:p w:rsidR="001071F6" w:rsidRDefault="001071F6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071F6" w:rsidRDefault="001071F6" w:rsidP="00DE5E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0402B0">
        <w:rPr>
          <w:rFonts w:ascii="Times New Roman" w:hAnsi="Times New Roman" w:cs="Times New Roman"/>
          <w:sz w:val="26"/>
          <w:szCs w:val="26"/>
        </w:rPr>
        <w:t>Формирование ассигнований дорожного фонда на очередной финансовый год (очередной финансовый год и плановый период) осуществляется в соответствии с Бюджетным кодексом Российской Федерации, а также принятыми в поселении муниципальными правовыми актами, утверждающими порядок составления местного бюджета и порядок ведения реестра расходных обязательств поселения.</w:t>
      </w:r>
    </w:p>
    <w:p w:rsidR="000402B0" w:rsidRDefault="000402B0" w:rsidP="00DE5E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2B0" w:rsidRDefault="000402B0" w:rsidP="000402B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ИСПОЛЬЗОВАНИЯ СРЕДСТВ ДОРОЖНОГО ФОНДА</w:t>
      </w:r>
    </w:p>
    <w:p w:rsidR="000402B0" w:rsidRDefault="000402B0" w:rsidP="000402B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402B0" w:rsidRDefault="000402B0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3.1.Распределение бюджетных ассигнований дорожного фонда на очередной финансовый год (очередной финансовый год и плановый период) осуществляется по следующим направлениям:</w:t>
      </w:r>
    </w:p>
    <w:p w:rsidR="000402B0" w:rsidRDefault="000402B0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63AB">
        <w:rPr>
          <w:rFonts w:ascii="Times New Roman" w:hAnsi="Times New Roman" w:cs="Times New Roman"/>
          <w:sz w:val="26"/>
          <w:szCs w:val="26"/>
        </w:rPr>
        <w:t>проектирование (разработка проектно-сметной документации) автомобильных дорог;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строительство автомобильных дорог;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реконструкция автомобильных дорог;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капитальный ремонт и ремонт автомобильных дорог;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деятельность по содержанию автомобильных дорог;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поселения;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погашение задолженности по бюджетным кредитам, полеченным поселением из бюджета Самарской области на строительство, реконструкцию, капитальный ремонт, ремонт и содержание автомобильных дорог, а также по обслуживанию долговых обязательств, связанных с использованием указанных кредитов;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иных мероприятий, направленных на финансовое обеспечение дорожной деятельности.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Конкретные направления расходования средств дорожного фонда определяются принимаемой в поселении целевой программой.</w:t>
      </w:r>
    </w:p>
    <w:p w:rsidR="002A63AB" w:rsidRDefault="002A63AB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Использование бюджетных ассигнований дорожного фонда осуществляется главным распорядителем средств местного бюджета в порядке, предусмотренном бюджетным законодательством и в соответствии с доведенными бюджетными </w:t>
      </w:r>
      <w:r>
        <w:rPr>
          <w:rFonts w:ascii="Times New Roman" w:hAnsi="Times New Roman" w:cs="Times New Roman"/>
          <w:sz w:val="26"/>
          <w:szCs w:val="26"/>
        </w:rPr>
        <w:lastRenderedPageBreak/>
        <w:t>ассигнованиями на осуществление расходов по направлениям, указанным в пункте 3.1 настоящего Положения.</w:t>
      </w:r>
    </w:p>
    <w:p w:rsidR="002A63AB" w:rsidRDefault="00E21F0E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Финансирование расходов средств дорожного фонда осуществляется в порядке исполнения местного бюджета.</w:t>
      </w:r>
    </w:p>
    <w:p w:rsidR="00E21F0E" w:rsidRPr="000402B0" w:rsidRDefault="00E21F0E" w:rsidP="000402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Контроль расходования бюджетных ассигнований дорожного фонда осуществляется в соответствии с бюджетным законодательством, Уставом сельского поселения Герасимовка муниципального района Алексеевский Самарской области, и иными муниципальными правовыми актами.</w:t>
      </w:r>
      <w:bookmarkStart w:id="0" w:name="_GoBack"/>
      <w:bookmarkEnd w:id="0"/>
    </w:p>
    <w:p w:rsidR="005906AD" w:rsidRPr="00DE5E94" w:rsidRDefault="005906AD" w:rsidP="00DE5E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259A" w:rsidRPr="00AA259A" w:rsidRDefault="00AA259A" w:rsidP="00AA259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A259A" w:rsidRPr="00AA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77A"/>
    <w:multiLevelType w:val="multilevel"/>
    <w:tmpl w:val="48D21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7347F5"/>
    <w:multiLevelType w:val="hybridMultilevel"/>
    <w:tmpl w:val="562AF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14B0E17"/>
    <w:multiLevelType w:val="multilevel"/>
    <w:tmpl w:val="7AC0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A3"/>
    <w:rsid w:val="000402B0"/>
    <w:rsid w:val="00091A38"/>
    <w:rsid w:val="001071F6"/>
    <w:rsid w:val="002A63AB"/>
    <w:rsid w:val="004649A3"/>
    <w:rsid w:val="005906AD"/>
    <w:rsid w:val="00AA259A"/>
    <w:rsid w:val="00DE248C"/>
    <w:rsid w:val="00DE5E94"/>
    <w:rsid w:val="00E21F0E"/>
    <w:rsid w:val="00E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2013-12-04T07:46:00Z</dcterms:created>
  <dcterms:modified xsi:type="dcterms:W3CDTF">2013-12-04T11:34:00Z</dcterms:modified>
</cp:coreProperties>
</file>