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B98" w:rsidRPr="008603E7" w:rsidRDefault="00A93B98" w:rsidP="008603E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03E7">
        <w:rPr>
          <w:rFonts w:ascii="Times New Roman" w:hAnsi="Times New Roman" w:cs="Times New Roman"/>
          <w:sz w:val="28"/>
          <w:szCs w:val="28"/>
        </w:rPr>
        <w:t>Госдума приняла в первом чтении президентский законопроект о защите людей предпенсионного возраста</w:t>
      </w:r>
    </w:p>
    <w:bookmarkEnd w:id="0"/>
    <w:p w:rsidR="00A93B98" w:rsidRPr="008603E7" w:rsidRDefault="00A93B98" w:rsidP="008603E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E7">
        <w:rPr>
          <w:rFonts w:ascii="Times New Roman" w:hAnsi="Times New Roman" w:cs="Times New Roman"/>
          <w:i/>
          <w:sz w:val="28"/>
          <w:szCs w:val="28"/>
        </w:rPr>
        <w:t>Рассматриваемый в Госдуме президентский законопроект, которым устанавливается уголовная ответственность за необоснованный отказ в приеме на работу или необоснованное увольнение лица по мотивам достижения им предпенсионного возраста, призван изменить отношение работодателей к сотрудникам старшего возраста. Об этом заявил первый заместитель руководителя фракции «Единой России» Андрей Исаев в ходе рассмотрения Госдумой законопроекта в первом чтении 13 сентября.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>«Кроме изменений параметров пенсионной системы, мы сегодня рассматриваем и поправки в Трудовой кодекс, в закон «О занятости населения», в Бюджетный кодекс, в Налоговый кодекс и 102-ю Конвенцию Международной организации труда. К этому пакету относятся и предложенные Президентом изменения в Уголовный кодекс», - отметил Исаев.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>По словам парламентария, ограничиваться только административной ответственностью за дискриминацию работников старшего возраста законодатели не намерены. «Данный законопроект превращает дискриминацию работника по возрасту в преступление», – подчеркнул Исаев.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>Он обратил внимание на то, что в большинстве случаев будет работать именно административная ответственность, а уголовная – применяться в «наиболее вопиющих, циничных случаях». «Необходимо доказать умысел, когда работодатель или лицо, заключающее договор, нарушили права человека, руководствуясь именно тем, что он вступил в предпенсионный возраст. Мы ставим по этому поводу железное табу», – подчеркнул он.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>Также депутат постарался развеять опасения, что введение уголовной ответственности станет причиной коррупции, давления на бизнес и увольнения людей в гораздо более раннем возрасте, ведь к ответственности будет привлекаться именно то лицо, которое принимает решение.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>По словам Исаева, необоснованный отказ при приеме на работу – достаточно доказуемая вещь. «Недавно мы запретили указывать ограничения по возрасту в объявлениях о приеме на работу и установили за это административный штраф. Человек пришел устраиваться на работу, он полностью соответствует всем критериям, имеет квалификацию, диплом, но ему отказывают по причине предпенсионного возраста. Это и будет необоснованный отказ в приеме на работу», – пояснил Исаев.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  <w:r w:rsidRPr="008603E7">
        <w:rPr>
          <w:rFonts w:ascii="Times New Roman" w:hAnsi="Times New Roman" w:cs="Times New Roman"/>
          <w:sz w:val="28"/>
          <w:szCs w:val="28"/>
        </w:rPr>
        <w:t xml:space="preserve">Первый замруководителя фракции подчеркнул, что общество должно в условиях повышения пенсионного возраста перестроить свое отношение к </w:t>
      </w:r>
      <w:r w:rsidRPr="008603E7">
        <w:rPr>
          <w:rFonts w:ascii="Times New Roman" w:hAnsi="Times New Roman" w:cs="Times New Roman"/>
          <w:sz w:val="28"/>
          <w:szCs w:val="28"/>
        </w:rPr>
        <w:lastRenderedPageBreak/>
        <w:t xml:space="preserve">тем, кто раньше считался практически </w:t>
      </w:r>
      <w:proofErr w:type="spellStart"/>
      <w:r w:rsidRPr="008603E7">
        <w:rPr>
          <w:rFonts w:ascii="Times New Roman" w:hAnsi="Times New Roman" w:cs="Times New Roman"/>
          <w:sz w:val="28"/>
          <w:szCs w:val="28"/>
        </w:rPr>
        <w:t>предпенсионерами</w:t>
      </w:r>
      <w:proofErr w:type="spellEnd"/>
      <w:r w:rsidRPr="008603E7">
        <w:rPr>
          <w:rFonts w:ascii="Times New Roman" w:hAnsi="Times New Roman" w:cs="Times New Roman"/>
          <w:sz w:val="28"/>
          <w:szCs w:val="28"/>
        </w:rPr>
        <w:t>. «Государство в переходный период берет под защиту определенную категорию, как в свое время взяло под защиту беременных женщин и молодых матерей, потому что была проблема с их увольнениями с работы и с их непринятием на работу. Президент предложил нам именно это решение. «Единая Россия» единогласно проголосует в поддержку предложения Президента», - заключил Исаев.</w:t>
      </w:r>
    </w:p>
    <w:p w:rsidR="00A93B98" w:rsidRPr="008603E7" w:rsidRDefault="00A93B98" w:rsidP="008603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A99" w:rsidRPr="008603E7" w:rsidRDefault="00181A99" w:rsidP="00860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A99" w:rsidRPr="008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8"/>
    <w:rsid w:val="00181A99"/>
    <w:rsid w:val="008603E7"/>
    <w:rsid w:val="00A93B98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0800"/>
  <w15:chartTrackingRefBased/>
  <w15:docId w15:val="{BD522141-8B73-4B03-ABE2-3266AEB3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2018-09-14T04:44:00Z</dcterms:created>
  <dcterms:modified xsi:type="dcterms:W3CDTF">2018-09-14T04:46:00Z</dcterms:modified>
</cp:coreProperties>
</file>