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BE" w:rsidRPr="008D02BE" w:rsidRDefault="008D02BE" w:rsidP="008D02BE">
      <w:pPr>
        <w:rPr>
          <w:sz w:val="28"/>
          <w:szCs w:val="28"/>
        </w:rPr>
      </w:pPr>
      <w:r w:rsidRPr="008D02BE">
        <w:rPr>
          <w:rFonts w:ascii="Calibri" w:hAnsi="Calibri" w:cs="Calibri"/>
          <w:sz w:val="28"/>
          <w:szCs w:val="28"/>
        </w:rPr>
        <w:t>🩸</w:t>
      </w:r>
      <w:r w:rsidRPr="008D02BE">
        <w:rPr>
          <w:sz w:val="28"/>
          <w:szCs w:val="28"/>
        </w:rPr>
        <w:t>Сдача крови в объеме до 500 мл безвредна и безопасна для</w:t>
      </w:r>
      <w:r w:rsidRPr="008D02BE">
        <w:rPr>
          <w:sz w:val="28"/>
          <w:szCs w:val="28"/>
        </w:rPr>
        <w:br/>
        <w:t>здоровья человека.</w:t>
      </w:r>
      <w:r w:rsidRPr="008D02BE">
        <w:rPr>
          <w:sz w:val="28"/>
          <w:szCs w:val="28"/>
        </w:rPr>
        <w:br/>
      </w:r>
      <w:r w:rsidRPr="008D02BE">
        <w:rPr>
          <w:sz w:val="28"/>
          <w:szCs w:val="28"/>
        </w:rPr>
        <w:br/>
      </w:r>
      <w:r w:rsidRPr="008D02BE">
        <w:rPr>
          <w:sz w:val="28"/>
          <w:szCs w:val="28"/>
        </w:rPr>
        <w:drawing>
          <wp:inline distT="0" distB="0" distL="0" distR="0">
            <wp:extent cx="154305" cy="154305"/>
            <wp:effectExtent l="0" t="0" r="0" b="0"/>
            <wp:docPr id="3" name="Рисунок 3" descr="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2BE">
        <w:rPr>
          <w:sz w:val="28"/>
          <w:szCs w:val="28"/>
        </w:rPr>
        <w:t xml:space="preserve">Периодические </w:t>
      </w:r>
      <w:proofErr w:type="spellStart"/>
      <w:r w:rsidRPr="008D02BE">
        <w:rPr>
          <w:sz w:val="28"/>
          <w:szCs w:val="28"/>
        </w:rPr>
        <w:t>донации</w:t>
      </w:r>
      <w:proofErr w:type="spellEnd"/>
      <w:r w:rsidRPr="008D02BE">
        <w:rPr>
          <w:sz w:val="28"/>
          <w:szCs w:val="28"/>
        </w:rPr>
        <w:t xml:space="preserve"> крови оказывают благоприятное стимулирующее воздействие на</w:t>
      </w:r>
      <w:r w:rsidRPr="008D02BE">
        <w:rPr>
          <w:sz w:val="28"/>
          <w:szCs w:val="28"/>
        </w:rPr>
        <w:br/>
        <w:t>организм донора.</w:t>
      </w:r>
      <w:r w:rsidRPr="008D02BE">
        <w:rPr>
          <w:sz w:val="28"/>
          <w:szCs w:val="28"/>
        </w:rPr>
        <w:br/>
      </w:r>
      <w:r w:rsidRPr="008D02BE">
        <w:rPr>
          <w:sz w:val="28"/>
          <w:szCs w:val="28"/>
        </w:rPr>
        <w:br/>
      </w:r>
      <w:r w:rsidRPr="008D02BE">
        <w:rPr>
          <w:sz w:val="28"/>
          <w:szCs w:val="28"/>
        </w:rPr>
        <w:drawing>
          <wp:inline distT="0" distB="0" distL="0" distR="0">
            <wp:extent cx="154305" cy="154305"/>
            <wp:effectExtent l="0" t="0" r="0" b="0"/>
            <wp:docPr id="2" name="Рисунок 2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2BE">
        <w:rPr>
          <w:sz w:val="28"/>
          <w:szCs w:val="28"/>
        </w:rPr>
        <w:t xml:space="preserve">На этой неделе подробнее расскажем, кто может стать донором крови, как работает служба крови </w:t>
      </w:r>
      <w:proofErr w:type="gramStart"/>
      <w:r w:rsidRPr="008D02BE">
        <w:rPr>
          <w:sz w:val="28"/>
          <w:szCs w:val="28"/>
        </w:rPr>
        <w:t>региона</w:t>
      </w:r>
      <w:proofErr w:type="gramEnd"/>
      <w:r w:rsidRPr="008D02BE">
        <w:rPr>
          <w:sz w:val="28"/>
          <w:szCs w:val="28"/>
        </w:rPr>
        <w:t xml:space="preserve"> и какой вклад донорство делает в спасение жизней.</w:t>
      </w:r>
      <w:r w:rsidRPr="008D02BE">
        <w:rPr>
          <w:sz w:val="28"/>
          <w:szCs w:val="28"/>
        </w:rPr>
        <w:br/>
      </w:r>
      <w:r w:rsidRPr="008D02BE">
        <w:rPr>
          <w:sz w:val="28"/>
          <w:szCs w:val="28"/>
        </w:rPr>
        <w:br/>
        <w:t xml:space="preserve">Читайте материалы на нашей странице и в официальном канале ведомства в </w:t>
      </w:r>
      <w:proofErr w:type="spellStart"/>
      <w:r w:rsidRPr="008D02BE">
        <w:rPr>
          <w:sz w:val="28"/>
          <w:szCs w:val="28"/>
        </w:rPr>
        <w:t>Telegram</w:t>
      </w:r>
      <w:proofErr w:type="spellEnd"/>
      <w:r w:rsidRPr="008D02BE">
        <w:rPr>
          <w:sz w:val="28"/>
          <w:szCs w:val="28"/>
        </w:rPr>
        <w:t>: </w:t>
      </w:r>
      <w:hyperlink r:id="rId7" w:tgtFrame="_blank" w:history="1">
        <w:r w:rsidRPr="008D02BE">
          <w:rPr>
            <w:rStyle w:val="a3"/>
            <w:sz w:val="28"/>
            <w:szCs w:val="28"/>
          </w:rPr>
          <w:t>https://t.me/minzdrav63region</w:t>
        </w:r>
      </w:hyperlink>
      <w:r w:rsidRPr="008D02BE">
        <w:rPr>
          <w:sz w:val="28"/>
          <w:szCs w:val="28"/>
        </w:rPr>
        <w:t>.</w:t>
      </w:r>
      <w:r w:rsidRPr="008D02BE">
        <w:rPr>
          <w:sz w:val="28"/>
          <w:szCs w:val="28"/>
        </w:rPr>
        <w:br/>
      </w:r>
      <w:r w:rsidRPr="008D02BE">
        <w:rPr>
          <w:sz w:val="28"/>
          <w:szCs w:val="28"/>
        </w:rPr>
        <w:br/>
      </w:r>
      <w:hyperlink r:id="rId8" w:history="1">
        <w:r w:rsidRPr="008D02BE">
          <w:rPr>
            <w:rStyle w:val="a3"/>
            <w:sz w:val="28"/>
            <w:szCs w:val="28"/>
          </w:rPr>
          <w:t>#</w:t>
        </w:r>
        <w:proofErr w:type="spellStart"/>
        <w:r w:rsidRPr="008D02BE">
          <w:rPr>
            <w:rStyle w:val="a3"/>
            <w:sz w:val="28"/>
            <w:szCs w:val="28"/>
          </w:rPr>
          <w:t>КультураПрофилактики</w:t>
        </w:r>
        <w:proofErr w:type="spellEnd"/>
      </w:hyperlink>
      <w:r w:rsidRPr="008D02BE">
        <w:rPr>
          <w:sz w:val="28"/>
          <w:szCs w:val="28"/>
        </w:rPr>
        <w:br/>
      </w:r>
      <w:hyperlink r:id="rId9" w:history="1">
        <w:r w:rsidRPr="008D02BE">
          <w:rPr>
            <w:rStyle w:val="a3"/>
            <w:sz w:val="28"/>
            <w:szCs w:val="28"/>
          </w:rPr>
          <w:t>#</w:t>
        </w:r>
        <w:proofErr w:type="spellStart"/>
        <w:r w:rsidRPr="008D02BE">
          <w:rPr>
            <w:rStyle w:val="a3"/>
            <w:sz w:val="28"/>
            <w:szCs w:val="28"/>
          </w:rPr>
          <w:t>СамарскаяОбласть</w:t>
        </w:r>
        <w:proofErr w:type="spellEnd"/>
      </w:hyperlink>
    </w:p>
    <w:p w:rsidR="008D02BE" w:rsidRPr="008D02BE" w:rsidRDefault="008D02BE" w:rsidP="008D02BE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F8F27CE" wp14:editId="57D18D49">
            <wp:extent cx="4096987" cy="4096987"/>
            <wp:effectExtent l="0" t="0" r="0" b="0"/>
            <wp:docPr id="4" name="Рисунок 4" descr="https://sun9-14.userapi.com/impg/9FcnFUh0VdVadxGc39x90XRMqtj7Nu-4XlGbrg/g5IXZYjgA8Y.jpg?size=1281x1281&amp;quality=95&amp;sign=0a8e1b34c368e555e4be7c836ae901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impg/9FcnFUh0VdVadxGc39x90XRMqtj7Nu-4XlGbrg/g5IXZYjgA8Y.jpg?size=1281x1281&amp;quality=95&amp;sign=0a8e1b34c368e555e4be7c836ae9013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12" cy="40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241F" w:rsidRPr="004F241F" w:rsidRDefault="004F241F">
      <w:pPr>
        <w:rPr>
          <w:sz w:val="28"/>
          <w:szCs w:val="28"/>
        </w:rPr>
      </w:pPr>
    </w:p>
    <w:sectPr w:rsidR="004F241F" w:rsidRPr="004F2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63B"/>
    <w:rsid w:val="0003563B"/>
    <w:rsid w:val="004F241F"/>
    <w:rsid w:val="005F0D80"/>
    <w:rsid w:val="008D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4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4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5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A%D1%83%D0%BB%D1%8C%D1%82%D1%83%D1%80%D0%B0%D0%9F%D1%80%D0%BE%D1%84%D0%B8%D0%BB%D0%B0%D0%BA%D1%82%D0%B8%D0%BA%D0%B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s%3A%2F%2Ft.me%2Fminzdrav63region&amp;post=-158724912_30617&amp;cc_key=&amp;track_code=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A1%D0%B0%D0%BC%D0%B0%D1%80%D1%81%D0%BA%D0%B0%D1%8F%D0%9E%D0%B1%D0%BB%D0%B0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2</cp:revision>
  <dcterms:created xsi:type="dcterms:W3CDTF">2024-06-07T06:30:00Z</dcterms:created>
  <dcterms:modified xsi:type="dcterms:W3CDTF">2024-06-07T06:30:00Z</dcterms:modified>
</cp:coreProperties>
</file>