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00" w:rsidRPr="00807322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bCs/>
          <w:color w:val="FF0000"/>
          <w:sz w:val="28"/>
          <w:szCs w:val="28"/>
        </w:rPr>
        <w:t xml:space="preserve">Дмитрий Богданов: «Мы продолжим </w:t>
      </w:r>
      <w:proofErr w:type="spellStart"/>
      <w:r>
        <w:rPr>
          <w:rFonts w:ascii="Liberation Sans" w:eastAsia="Liberation Sans" w:hAnsi="Liberation Sans" w:cs="Liberation Sans"/>
          <w:b/>
          <w:bCs/>
          <w:color w:val="FF0000"/>
          <w:sz w:val="28"/>
          <w:szCs w:val="28"/>
        </w:rPr>
        <w:t>грантовую</w:t>
      </w:r>
      <w:proofErr w:type="spellEnd"/>
      <w:r>
        <w:rPr>
          <w:rFonts w:ascii="Liberation Sans" w:eastAsia="Liberation Sans" w:hAnsi="Liberation Sans" w:cs="Liberation Sans"/>
          <w:b/>
          <w:bCs/>
          <w:color w:val="FF0000"/>
          <w:sz w:val="28"/>
          <w:szCs w:val="28"/>
        </w:rPr>
        <w:t xml:space="preserve"> поддержку социального</w:t>
      </w:r>
      <w:r>
        <w:rPr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Liberation Sans" w:eastAsia="Liberation Sans" w:hAnsi="Liberation Sans" w:cs="Liberation Sans"/>
          <w:b/>
          <w:bCs/>
          <w:color w:val="FF0000"/>
          <w:sz w:val="28"/>
          <w:szCs w:val="28"/>
        </w:rPr>
        <w:t>бизнеса в 2023 году»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-992" w:right="-708" w:firstLine="992"/>
        <w:jc w:val="both"/>
        <w:rPr>
          <w:rFonts w:ascii="Liberation Sans" w:eastAsia="Liberation Sans" w:hAnsi="Liberation Sans" w:cs="Liberation Sans"/>
          <w:color w:val="1A1A1A"/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     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 w:right="-708" w:firstLine="992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     Министр экономического развития и инвестиций Самарской области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Дмитрий Богданов рассказал о проведении нового конкурса грантов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для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социальных предпринимателей в 2023 году. До 500 тысяч рублей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080"/>
        </w:tabs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представители малого и среднего бизнеса смогут получить на реализацию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своих проектов. В этом году в конкурсе смогут принять участие и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индивидуальные предприниматели с инвалидностью, не имеющие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ёмных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работников.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Грантовая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поддержка социальных предприятий осуществляется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 рамках национального проекта «Малое и среднее предпринимательство и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поддержка индивидуальной предпринимательской инициативы».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    Напомним, конкурс проводился в регионе уже дважды. В 2022 году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обладателями безвозмездных субсидий стали 45 социальных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предпринимателей с проектами в самых разных сферах: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дополнительного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образования, бытового обслуживания, оздоровления и реабилитации 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детей и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взрослых, физической культуры, а также проекты творческих студий, клубов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раннего развития детей и др.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   Поддержка социальных предприятий, деятельность которых направлена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решение важных социальных вопросов, является приоритетной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для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областного 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правительства и губернатора Дмитрия Азарова.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Чтобы претендовать на финансовую поддержку, предприниматель должен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состоять в реестре социальных предприятий, который ежегодно обновляется.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    Сам конкурс включает в себя несколько этапов: прохождение обучения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рамках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акселерационной программы, подача заявки и защита своего проекта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перед конкурсной комиссией.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    «Социальный бизнес помогает государству в решении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важных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социальных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задач. Правительство региона высоко ценит их труд и уделяет таким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предприятиям о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собое внимание, - рассказал Дмитрий Богданов. - Для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социальных предпринимателей сформирован специальный перечень мер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поддержки: это льготные ставки по упрощенной системе налогообложения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и аренде государственного имущества, минимальный процент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по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финансовой программе Гарантийного фонда, а также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грантовая</w:t>
      </w:r>
      <w:proofErr w:type="spell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поддержка. Все это дает заметный прирост числа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социальных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предпринимателей: в 2020-м их было только 23, а в прошлом году этот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статус получили уже 170 организаций», - добавил министр.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   Победители конкурса в течение трех лет после получения гранта обязаны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продолжать социальную деятельность и подтверждать статус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социального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предприятия.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   Полученные средства они могут направить на разные цели: это аренда и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ремонт помещения, приобрете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ние оргтехники и оборудования, покупка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сырья, ПО,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комплектующих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для медтехники, а также лизинговые платежи,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оплата коммунальных услуг, переоборудование транспортных средств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для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426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перевозки маломобильных групп населения и многое другое.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lastRenderedPageBreak/>
        <w:t>Одним из обладателей г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ранта в 2022 году стал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Шенталинский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хлебозавод. Сегодня на предприятии выпускают около 75 видов хлебобулочных изделий: хлеб, батоны,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круассаны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, слойки, пироги и др. За 10 месяцев 2022 года здесь произвели 267 тонн собственной продукции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.«</w:t>
      </w:r>
      <w:proofErr w:type="spellStart"/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Грантовые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средства 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в размере 500 тысяч рублей наш хлебозавод направит на развитие производства, в том числе - приобретение нового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Liberation Sans" w:eastAsia="Liberation Sans" w:hAnsi="Liberation Sans" w:cs="Liberation Sans"/>
          <w:color w:val="1A1A1A"/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оборудования», – отметила директор ООО «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Шенталинское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» Светлана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Рашкина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. Еще одним победителем регионального конкурса стал проект «Вкус из детства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» предпринимателя из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Кинеля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Светланы Романовой. «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Пельменная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№1» расположенная на обводной трассе, знакома многим жителям и гостям города. Здесь можно по-домашнему вкусно и сытно пообедать знакомыми всем с детства блюдами. А главными героями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меню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,б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езусловно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, остаются классические русские пельмени. «В нашем коллективе из семи работников больше половины относятся к социально незащищенной категории населения - это мамы, которые одни воспитывают детей, многодетные родители и работники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предпенсионного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возраста, -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 рассказала Светлана Романова. - Выигранный грант - 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наша</w:t>
      </w:r>
      <w:proofErr w:type="gramEnd"/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общая победа. И решение по использованию выделенных сре</w:t>
      </w:r>
      <w:proofErr w:type="gram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дств пр</w:t>
      </w:r>
      <w:proofErr w:type="gram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иняли сообща. Планируем приобрести тестораскаточную машину и еще одну тестомесильную машину, чтобы разгрузить лепщиц. Из оборудования зак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упим также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пароконвектомат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 xml:space="preserve">, он незаменим на современной профессиональной кухне, и </w:t>
      </w:r>
      <w:proofErr w:type="spellStart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кофемашину</w:t>
      </w:r>
      <w:proofErr w:type="spellEnd"/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».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Для получения статуса социального предприятия можно обратиться в региональный центр «Мой бизнес» по адресу г. Самара, ул. Молодогвардейская, 211 или в Информацио</w:t>
      </w: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нно-консалтинговое агентство Самарской области по тел. (846)2540971 или по адресу электронной почты: info@ikaso63.ru.</w:t>
      </w:r>
    </w:p>
    <w:p w:rsidR="00133600" w:rsidRDefault="00807322" w:rsidP="00807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4"/>
          <w:szCs w:val="24"/>
        </w:rPr>
        <w:t>Ознакомиться с перечнем инструментов поддержки для социальных предпринимателей можно на едином портале господдержки mybiz63.ru.</w:t>
      </w:r>
    </w:p>
    <w:p w:rsidR="00133600" w:rsidRDefault="00133600">
      <w:pPr>
        <w:rPr>
          <w:sz w:val="24"/>
          <w:szCs w:val="24"/>
        </w:rPr>
      </w:pPr>
    </w:p>
    <w:sectPr w:rsidR="00133600" w:rsidSect="00807322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00" w:rsidRDefault="00807322">
      <w:pPr>
        <w:spacing w:after="0" w:line="240" w:lineRule="auto"/>
      </w:pPr>
      <w:r>
        <w:separator/>
      </w:r>
    </w:p>
  </w:endnote>
  <w:endnote w:type="continuationSeparator" w:id="0">
    <w:p w:rsidR="00133600" w:rsidRDefault="008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00" w:rsidRDefault="00807322">
      <w:pPr>
        <w:spacing w:after="0" w:line="240" w:lineRule="auto"/>
      </w:pPr>
      <w:r>
        <w:separator/>
      </w:r>
    </w:p>
  </w:footnote>
  <w:footnote w:type="continuationSeparator" w:id="0">
    <w:p w:rsidR="00133600" w:rsidRDefault="00807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00"/>
    <w:rsid w:val="00133600"/>
    <w:rsid w:val="008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Трофимова Л.В.</cp:lastModifiedBy>
  <cp:revision>4</cp:revision>
  <cp:lastPrinted>2023-01-13T06:23:00Z</cp:lastPrinted>
  <dcterms:created xsi:type="dcterms:W3CDTF">2023-01-13T06:22:00Z</dcterms:created>
  <dcterms:modified xsi:type="dcterms:W3CDTF">2023-01-13T06:23:00Z</dcterms:modified>
</cp:coreProperties>
</file>