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before="0" w:line="0" w:lineRule="atLeast"/>
        <w:ind w:firstLine="0" w:left="0" w:right="0"/>
        <w:jc w:val="center"/>
        <w:rPr>
          <w:rFonts w:ascii="Arial" w:hAnsi="Arial"/>
          <w:sz w:val="20"/>
        </w:rPr>
      </w:pPr>
      <w:r>
        <w:rPr>
          <w:rFonts w:ascii="Times New Roman" w:hAnsi="Times New Roman"/>
          <w:b w:val="1"/>
        </w:rPr>
        <w:t xml:space="preserve">Протокол 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  <w:b w:val="1"/>
        </w:rPr>
        <w:t xml:space="preserve">подведения итогов 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  <w:b w:val="1"/>
        </w:rPr>
        <w:t>21000011530000000022, лот № 1</w:t>
      </w:r>
    </w:p>
    <w:p w14:paraId="02000000">
      <w:pPr>
        <w:widowControl w:val="0"/>
        <w:spacing w:after="0" w:before="0" w:line="0" w:lineRule="atLeast"/>
        <w:ind w:firstLine="0" w:left="0" w:right="0"/>
        <w:jc w:val="center"/>
        <w:rPr>
          <w:rFonts w:ascii="Arial" w:hAnsi="Arial"/>
          <w:sz w:val="20"/>
        </w:rPr>
      </w:pPr>
    </w:p>
    <w:p w14:paraId="03000000">
      <w:pPr>
        <w:widowControl w:val="0"/>
        <w:spacing w:after="0" w:before="0" w:line="0" w:lineRule="atLeast"/>
        <w:ind w:firstLine="0" w:left="0" w:right="0"/>
        <w:jc w:val="center"/>
        <w:rPr>
          <w:rFonts w:ascii="Arial" w:hAnsi="Arial"/>
          <w:sz w:val="20"/>
        </w:rPr>
      </w:pPr>
    </w:p>
    <w:tbl>
      <w:tblPr>
        <w:tblStyle w:val="Style_1"/>
        <w:tblInd w:type="dxa" w:w="136"/>
        <w:tblLayout w:type="fixed"/>
        <w:tblCellMar>
          <w:left w:type="dxa" w:w="100"/>
          <w:right w:type="dxa" w:w="100"/>
        </w:tblCellMar>
      </w:tblPr>
      <w:tblGrid>
        <w:gridCol w:w="5046"/>
        <w:gridCol w:w="5081"/>
      </w:tblGrid>
      <w:tr>
        <w:trPr>
          <w:trHeight w:hRule="atLeast" w:val="100"/>
        </w:trPr>
        <w:tc>
          <w:tcPr>
            <w:tcW w:type="dxa" w:w="5046"/>
            <w:tcMar>
              <w:left w:type="dxa" w:w="100"/>
              <w:right w:type="dxa" w:w="100"/>
            </w:tcMar>
            <w:vAlign w:val="top"/>
          </w:tcPr>
          <w:p w14:paraId="04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Самарская область</w:t>
            </w:r>
          </w:p>
          <w:p w14:paraId="05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Алексеевский район</w:t>
            </w:r>
          </w:p>
          <w:p w14:paraId="06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Алексеевка</w:t>
            </w:r>
          </w:p>
        </w:tc>
        <w:tc>
          <w:tcPr>
            <w:tcW w:type="dxa" w:w="5081"/>
            <w:tcMar>
              <w:left w:type="dxa" w:w="100"/>
              <w:right w:type="dxa" w:w="100"/>
            </w:tcMar>
            <w:vAlign w:val="top"/>
          </w:tcPr>
          <w:p w14:paraId="07000000">
            <w:pPr>
              <w:widowControl w:val="0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08000000">
            <w:pPr>
              <w:widowControl w:val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«01» декабря 2023 г.</w:t>
            </w:r>
          </w:p>
        </w:tc>
      </w:tr>
    </w:tbl>
    <w:p w14:paraId="09000000">
      <w:pPr>
        <w:widowControl w:val="0"/>
        <w:spacing w:after="0" w:before="0" w:line="0" w:lineRule="atLeast"/>
        <w:ind w:firstLine="567" w:left="0" w:right="0"/>
        <w:jc w:val="both"/>
        <w:rPr>
          <w:rFonts w:ascii="Arial" w:hAnsi="Arial"/>
          <w:sz w:val="20"/>
        </w:rPr>
      </w:pPr>
    </w:p>
    <w:p w14:paraId="0A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</w:p>
    <w:p w14:paraId="0B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</w:rPr>
        <w:t>Продавцом является: муниципальное казенное учреждение "Комитет по управлению муниципальным имуществом Администрации муниципального района Алексеевский Самарской области".</w:t>
      </w:r>
    </w:p>
    <w:p w14:paraId="0C000000">
      <w:pPr>
        <w:widowControl w:val="0"/>
        <w:spacing w:after="0" w:before="0" w:line="0" w:lineRule="atLeast"/>
        <w:ind w:firstLine="567" w:left="0" w:right="0"/>
        <w:jc w:val="both"/>
        <w:rPr>
          <w:rFonts w:ascii="Arial" w:hAnsi="Arial"/>
          <w:sz w:val="20"/>
        </w:rPr>
      </w:pPr>
    </w:p>
    <w:p w14:paraId="0D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 w:val="1"/>
        </w:rPr>
        <w:t xml:space="preserve">1. Наименование процедуры: </w:t>
      </w:r>
      <w:r>
        <w:rPr>
          <w:rFonts w:ascii="Times New Roman" w:hAnsi="Times New Roman"/>
          <w:b w:val="0"/>
        </w:rPr>
        <w:t>Продажа муниципального имущества.</w:t>
      </w:r>
    </w:p>
    <w:p w14:paraId="0E000000">
      <w:pPr>
        <w:widowControl w:val="0"/>
        <w:spacing w:after="0" w:before="0" w:line="0" w:lineRule="atLeast"/>
        <w:ind w:firstLine="567" w:left="0" w:right="0"/>
        <w:jc w:val="both"/>
        <w:rPr>
          <w:rFonts w:ascii="Arial" w:hAnsi="Arial"/>
          <w:sz w:val="20"/>
        </w:rPr>
      </w:pPr>
    </w:p>
    <w:p w14:paraId="0F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 w:val="1"/>
        </w:rPr>
        <w:t xml:space="preserve">2. Предмет договора: </w:t>
      </w:r>
      <w:r>
        <w:rPr>
          <w:rFonts w:ascii="Times New Roman" w:hAnsi="Times New Roman"/>
          <w:b w:val="0"/>
        </w:rPr>
        <w:t>Пристрой к котельной, здание ремонтной мастерской, пристрой к мастерской и земельный участок.</w:t>
      </w:r>
    </w:p>
    <w:p w14:paraId="10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</w:p>
    <w:p w14:paraId="11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 w:val="1"/>
        </w:rPr>
        <w:t>3. Начальная цена договора:</w:t>
      </w:r>
      <w:r>
        <w:rPr>
          <w:rFonts w:ascii="Times New Roman" w:hAnsi="Times New Roman"/>
          <w:b w:val="0"/>
        </w:rPr>
        <w:t xml:space="preserve"> 1 500 000 RUB.</w:t>
      </w:r>
    </w:p>
    <w:p w14:paraId="12000000">
      <w:pPr>
        <w:widowControl w:val="0"/>
        <w:spacing w:after="0" w:before="0" w:line="0" w:lineRule="atLeast"/>
        <w:ind w:firstLine="567" w:left="0" w:right="0"/>
        <w:jc w:val="both"/>
        <w:rPr>
          <w:rFonts w:ascii="Arial" w:hAnsi="Arial"/>
          <w:sz w:val="20"/>
        </w:rPr>
      </w:pPr>
    </w:p>
    <w:p w14:paraId="13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</w:rPr>
        <w:t xml:space="preserve">4. Извещение и документация о проведении настоящей процедуры были размещены «30» октября 2023 года на сайте Единой электронной торговой площадки (АО «ЕЭТП»), по адресу в сети «Интернет»: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"http://178fz.roseltorg.ru"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http://178fz.roseltorg.ru</w:t>
      </w:r>
      <w:r>
        <w:rPr>
          <w:rStyle w:val="Style_2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>.</w:t>
      </w:r>
    </w:p>
    <w:p w14:paraId="14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</w:p>
    <w:p w14:paraId="15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</w:rPr>
        <w:t>5. На основании протокола о признании претендентов участниками 21000011530000000022, лот № 1 процедура была признана состоявшейся, так как принято решение о признании только одного претендента участником, Индивидуальный предприниматель Ольхов Сергей Евгеньевич. Договор заключается с указанным лицом по начальной цене договора.</w:t>
      </w:r>
    </w:p>
    <w:p w14:paraId="16000000">
      <w:pPr>
        <w:widowControl w:val="0"/>
        <w:spacing w:after="0" w:before="0" w:line="0" w:lineRule="atLeast"/>
        <w:ind w:firstLine="567" w:left="0" w:right="0"/>
        <w:jc w:val="both"/>
        <w:rPr>
          <w:rFonts w:ascii="Arial" w:hAnsi="Arial"/>
          <w:sz w:val="20"/>
        </w:rPr>
      </w:pPr>
    </w:p>
    <w:p w14:paraId="17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"http://178fz.roseltorg.ru"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http://178fz.roseltorg.ru</w:t>
      </w:r>
      <w:r>
        <w:rPr>
          <w:rStyle w:val="Style_2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>.</w:t>
      </w:r>
    </w:p>
    <w:p w14:paraId="18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</w:p>
    <w:tbl>
      <w:tblPr>
        <w:tblInd w:type="dxa" w:w="136"/>
        <w:tblLayout w:type="fixed"/>
        <w:tblCellMar>
          <w:top w:type="dxa" w:w="0"/>
          <w:left w:type="dxa" w:w="100"/>
          <w:bottom w:type="dxa" w:w="0"/>
          <w:right w:type="dxa" w:w="100"/>
        </w:tblCellMar>
      </w:tblPr>
      <w:tblGrid>
        <w:gridCol w:w="3352"/>
        <w:gridCol w:w="3388"/>
        <w:gridCol w:w="3388"/>
      </w:tblGrid>
      <w:tr>
        <w:trPr>
          <w:trHeight w:hRule="atLeast" w:val="567"/>
        </w:trPr>
        <w:tc>
          <w:tcPr>
            <w:tcW w:type="dxa" w:w="10127"/>
            <w:gridSpan w:val="3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19000000">
            <w:pPr>
              <w:widowControl w:val="0"/>
              <w:ind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Times New Roman" w:hAnsi="Times New Roman"/>
                <w:b w:val="1"/>
              </w:rPr>
              <w:t>Члены комиссии, присутствующие на заседании:</w:t>
            </w:r>
          </w:p>
        </w:tc>
      </w:tr>
      <w:tr>
        <w:trPr>
          <w:trHeight w:hRule="atLeast" w:val="567"/>
        </w:trPr>
        <w:tc>
          <w:tcPr>
            <w:tcW w:type="dxa" w:w="3352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1A000000">
            <w:pPr>
              <w:widowControl w:val="0"/>
              <w:ind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Times New Roman" w:hAnsi="Times New Roman"/>
                <w:b w:val="1"/>
              </w:rPr>
              <w:t>Председатель комиссии:</w:t>
            </w:r>
          </w:p>
        </w:tc>
        <w:tc>
          <w:tcPr>
            <w:tcW w:type="dxa" w:w="3388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1B000000">
            <w:pPr>
              <w:widowControl w:val="0"/>
              <w:ind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__________________________</w:t>
            </w:r>
          </w:p>
        </w:tc>
        <w:tc>
          <w:tcPr>
            <w:tcW w:type="dxa" w:w="3388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1C000000">
            <w:pPr>
              <w:widowControl w:val="0"/>
              <w:ind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Times New Roman" w:hAnsi="Times New Roman"/>
                <w:b w:val="1"/>
              </w:rPr>
              <w:t>/Нефедов Сергей Николаевич/</w:t>
            </w:r>
          </w:p>
        </w:tc>
      </w:tr>
      <w:tr>
        <w:trPr>
          <w:trHeight w:hRule="atLeast" w:val="567"/>
        </w:trPr>
        <w:tc>
          <w:tcPr>
            <w:tcW w:type="dxa" w:w="3352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1D000000">
            <w:pPr>
              <w:widowControl w:val="0"/>
              <w:ind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Times New Roman" w:hAnsi="Times New Roman"/>
                <w:b w:val="1"/>
              </w:rPr>
              <w:t>Член комиссии:</w:t>
            </w:r>
          </w:p>
        </w:tc>
        <w:tc>
          <w:tcPr>
            <w:tcW w:type="dxa" w:w="3388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1E000000">
            <w:pPr>
              <w:widowControl w:val="0"/>
              <w:ind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__________________________</w:t>
            </w:r>
          </w:p>
        </w:tc>
        <w:tc>
          <w:tcPr>
            <w:tcW w:type="dxa" w:w="3388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1F000000">
            <w:pPr>
              <w:widowControl w:val="0"/>
              <w:ind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Times New Roman" w:hAnsi="Times New Roman"/>
                <w:b w:val="1"/>
              </w:rPr>
              <w:t>/Анисимова Ирина Викторовна/</w:t>
            </w:r>
          </w:p>
        </w:tc>
      </w:tr>
      <w:tr>
        <w:trPr>
          <w:trHeight w:hRule="atLeast" w:val="567"/>
        </w:trPr>
        <w:tc>
          <w:tcPr>
            <w:tcW w:type="dxa" w:w="3352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20000000">
            <w:pPr>
              <w:widowControl w:val="0"/>
              <w:ind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Times New Roman" w:hAnsi="Times New Roman"/>
                <w:b w:val="1"/>
              </w:rPr>
              <w:t>Член комиссии:</w:t>
            </w:r>
          </w:p>
        </w:tc>
        <w:tc>
          <w:tcPr>
            <w:tcW w:type="dxa" w:w="3388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21000000">
            <w:pPr>
              <w:widowControl w:val="0"/>
              <w:ind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__________________________</w:t>
            </w:r>
          </w:p>
        </w:tc>
        <w:tc>
          <w:tcPr>
            <w:tcW w:type="dxa" w:w="3388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22000000">
            <w:pPr>
              <w:widowControl w:val="0"/>
              <w:ind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Times New Roman" w:hAnsi="Times New Roman"/>
                <w:b w:val="1"/>
              </w:rPr>
              <w:t>/Лобанкова Людмила Викторовна/</w:t>
            </w:r>
          </w:p>
        </w:tc>
      </w:tr>
      <w:tr>
        <w:trPr>
          <w:trHeight w:hRule="atLeast" w:val="567"/>
        </w:trPr>
        <w:tc>
          <w:tcPr>
            <w:tcW w:type="dxa" w:w="3352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23000000">
            <w:pPr>
              <w:widowControl w:val="0"/>
              <w:ind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Times New Roman" w:hAnsi="Times New Roman"/>
                <w:b w:val="1"/>
              </w:rPr>
              <w:t>Член комиссии:</w:t>
            </w:r>
          </w:p>
        </w:tc>
        <w:tc>
          <w:tcPr>
            <w:tcW w:type="dxa" w:w="3388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24000000">
            <w:pPr>
              <w:widowControl w:val="0"/>
              <w:ind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__________________________</w:t>
            </w:r>
          </w:p>
        </w:tc>
        <w:tc>
          <w:tcPr>
            <w:tcW w:type="dxa" w:w="3388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25000000">
            <w:pPr>
              <w:widowControl w:val="0"/>
              <w:ind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Times New Roman" w:hAnsi="Times New Roman"/>
                <w:b w:val="1"/>
              </w:rPr>
              <w:t>/Шишова Оксана Евгеньевна/</w:t>
            </w:r>
          </w:p>
        </w:tc>
      </w:tr>
      <w:tr>
        <w:trPr>
          <w:trHeight w:hRule="atLeast" w:val="567"/>
        </w:trPr>
        <w:tc>
          <w:tcPr>
            <w:tcW w:type="dxa" w:w="3352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26000000">
            <w:pPr>
              <w:widowControl w:val="0"/>
              <w:ind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Times New Roman" w:hAnsi="Times New Roman"/>
                <w:b w:val="1"/>
              </w:rPr>
              <w:t>Член комиссии:</w:t>
            </w:r>
          </w:p>
        </w:tc>
        <w:tc>
          <w:tcPr>
            <w:tcW w:type="dxa" w:w="3388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27000000">
            <w:pPr>
              <w:widowControl w:val="0"/>
              <w:ind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__________________________</w:t>
            </w:r>
          </w:p>
        </w:tc>
        <w:tc>
          <w:tcPr>
            <w:tcW w:type="dxa" w:w="3388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28000000">
            <w:pPr>
              <w:widowControl w:val="0"/>
              <w:ind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Times New Roman" w:hAnsi="Times New Roman"/>
                <w:b w:val="1"/>
              </w:rPr>
              <w:t>/Курова Анастасия Александровна/</w:t>
            </w:r>
          </w:p>
        </w:tc>
      </w:tr>
    </w:tbl>
    <w:p w14:paraId="29000000">
      <w:pPr>
        <w:widowControl w:val="0"/>
        <w:spacing w:after="0" w:before="0" w:line="0" w:lineRule="atLeast"/>
        <w:ind w:firstLine="283" w:left="0" w:right="0"/>
        <w:jc w:val="both"/>
        <w:rPr>
          <w:rFonts w:ascii="Arial" w:hAnsi="Arial"/>
          <w:sz w:val="20"/>
        </w:rPr>
      </w:pPr>
    </w:p>
    <w:sectPr>
      <w:pgSz w:h="16840" w:orient="portrait" w:w="11907"/>
      <w:pgMar w:bottom="964" w:footer="567" w:header="57" w:left="1077" w:right="567" w:top="1077"/>
      <w:pgNumType w:fmt="decimal"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2023-12-01T07:36:00Z</dcterms:modified>
</cp:coreProperties>
</file>