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35" w:rsidRPr="0073675D" w:rsidRDefault="006D68EC" w:rsidP="002039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b/>
          <w:color w:val="FF0000"/>
          <w:sz w:val="24"/>
          <w:szCs w:val="24"/>
        </w:rPr>
      </w:pPr>
      <w:r w:rsidRPr="0073675D">
        <w:rPr>
          <w:rFonts w:ascii="Arial" w:eastAsia="Arial" w:hAnsi="Arial" w:cs="Arial"/>
          <w:b/>
          <w:color w:val="FF0000"/>
          <w:sz w:val="24"/>
          <w:szCs w:val="24"/>
        </w:rPr>
        <w:t xml:space="preserve">Гарантийный фонд региона поддержал предпринимателей </w:t>
      </w:r>
      <w:r w:rsidR="002039B0"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                                   </w:t>
      </w:r>
      <w:r w:rsidRPr="0073675D">
        <w:rPr>
          <w:rFonts w:ascii="Arial" w:eastAsia="Arial" w:hAnsi="Arial" w:cs="Arial"/>
          <w:b/>
          <w:color w:val="FF0000"/>
          <w:sz w:val="24"/>
          <w:szCs w:val="24"/>
        </w:rPr>
        <w:t>на 27 млрд</w:t>
      </w:r>
      <w:r w:rsidR="002039B0">
        <w:rPr>
          <w:b/>
          <w:color w:val="FF0000"/>
          <w:sz w:val="24"/>
          <w:szCs w:val="24"/>
        </w:rPr>
        <w:t xml:space="preserve">. </w:t>
      </w:r>
      <w:bookmarkStart w:id="0" w:name="_GoBack"/>
      <w:bookmarkEnd w:id="0"/>
      <w:r w:rsidRPr="0073675D">
        <w:rPr>
          <w:rFonts w:ascii="Arial" w:eastAsia="Arial" w:hAnsi="Arial" w:cs="Arial"/>
          <w:b/>
          <w:color w:val="FF0000"/>
          <w:sz w:val="24"/>
          <w:szCs w:val="24"/>
        </w:rPr>
        <w:t>рублей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>Министр экономического развития и инвестиций Самарской области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>Дмитрий Богданов озвучил итоги работы Гарантийного фонда за 15 лет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>существования организации в регионе.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>«Организация господдержки предпринимательства за годы своей работы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 xml:space="preserve">поддержал предпринимателей Самарской области на общую сумму 27 </w:t>
      </w:r>
      <w:proofErr w:type="gramStart"/>
      <w:r w:rsidRPr="0073675D">
        <w:rPr>
          <w:rFonts w:ascii="Arial" w:eastAsia="Arial" w:hAnsi="Arial" w:cs="Arial"/>
          <w:color w:val="1A1A1A"/>
          <w:sz w:val="24"/>
          <w:szCs w:val="24"/>
        </w:rPr>
        <w:t>млрд</w:t>
      </w:r>
      <w:proofErr w:type="gramEnd"/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>рублей. По инициативе Губернатора Дмитрия Игоревича Азарова Фонд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 xml:space="preserve">регулярно </w:t>
      </w:r>
      <w:proofErr w:type="spellStart"/>
      <w:r w:rsidRPr="0073675D">
        <w:rPr>
          <w:rFonts w:ascii="Arial" w:eastAsia="Arial" w:hAnsi="Arial" w:cs="Arial"/>
          <w:color w:val="1A1A1A"/>
          <w:sz w:val="24"/>
          <w:szCs w:val="24"/>
        </w:rPr>
        <w:t>докапитализируется</w:t>
      </w:r>
      <w:proofErr w:type="spellEnd"/>
      <w:r w:rsidRPr="0073675D">
        <w:rPr>
          <w:rFonts w:ascii="Arial" w:eastAsia="Arial" w:hAnsi="Arial" w:cs="Arial"/>
          <w:color w:val="1A1A1A"/>
          <w:sz w:val="24"/>
          <w:szCs w:val="24"/>
        </w:rPr>
        <w:t>, - сообщил министр. - Программы ГФСО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proofErr w:type="gramStart"/>
      <w:r w:rsidRPr="0073675D">
        <w:rPr>
          <w:rFonts w:ascii="Arial" w:eastAsia="Arial" w:hAnsi="Arial" w:cs="Arial"/>
          <w:color w:val="1A1A1A"/>
          <w:sz w:val="24"/>
          <w:szCs w:val="24"/>
        </w:rPr>
        <w:t>рассчитаны</w:t>
      </w:r>
      <w:proofErr w:type="gramEnd"/>
      <w:r w:rsidRPr="0073675D">
        <w:rPr>
          <w:rFonts w:ascii="Arial" w:eastAsia="Arial" w:hAnsi="Arial" w:cs="Arial"/>
          <w:color w:val="1A1A1A"/>
          <w:sz w:val="24"/>
          <w:szCs w:val="24"/>
        </w:rPr>
        <w:t xml:space="preserve"> и на тех, кто только стартует, и на тех, кто собирается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 xml:space="preserve">масштабировать свое дело. </w:t>
      </w:r>
      <w:proofErr w:type="spellStart"/>
      <w:r w:rsidRPr="0073675D">
        <w:rPr>
          <w:rFonts w:ascii="Arial" w:eastAsia="Arial" w:hAnsi="Arial" w:cs="Arial"/>
          <w:color w:val="1A1A1A"/>
          <w:sz w:val="24"/>
          <w:szCs w:val="24"/>
        </w:rPr>
        <w:t>Микрозаймы</w:t>
      </w:r>
      <w:proofErr w:type="spellEnd"/>
      <w:r w:rsidRPr="0073675D">
        <w:rPr>
          <w:rFonts w:ascii="Arial" w:eastAsia="Arial" w:hAnsi="Arial" w:cs="Arial"/>
          <w:color w:val="1A1A1A"/>
          <w:sz w:val="24"/>
          <w:szCs w:val="24"/>
        </w:rPr>
        <w:t>, поручительства, консультации по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>всем существующим мерам финансовой поддержки – все эти услуги можно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>получить здесь, в нашем Гарантийном фонде».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>Напомним, в ноябре 2008 года был создан "Гарантийный фонд поддержки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>предпринимательства Самарской области", который позже был преобразован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>в АО МКК "ГФСО". Поддержка малого и среднего бизнеса осуществляется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>благодаря нацпроекту «Малое и среднее предпринимательство».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>Институт развития работает на площадке регионального центра «Мой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>бизнес» и предоставляет льготное финансирование представителям малого и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 xml:space="preserve">среднего бизнеса: </w:t>
      </w:r>
      <w:proofErr w:type="spellStart"/>
      <w:r w:rsidRPr="0073675D">
        <w:rPr>
          <w:rFonts w:ascii="Arial" w:eastAsia="Arial" w:hAnsi="Arial" w:cs="Arial"/>
          <w:color w:val="1A1A1A"/>
          <w:sz w:val="24"/>
          <w:szCs w:val="24"/>
        </w:rPr>
        <w:t>микрозаймы</w:t>
      </w:r>
      <w:proofErr w:type="spellEnd"/>
      <w:r w:rsidRPr="0073675D">
        <w:rPr>
          <w:rFonts w:ascii="Arial" w:eastAsia="Arial" w:hAnsi="Arial" w:cs="Arial"/>
          <w:color w:val="1A1A1A"/>
          <w:sz w:val="24"/>
          <w:szCs w:val="24"/>
        </w:rPr>
        <w:t xml:space="preserve"> по минимальным процентным ставкам,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>поручительства для получения банковских кредитов.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>По информации областного минэкономразвития, за все время работы ГФСО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>напрямую профинансировал 1 299 проектов на общую сумму 2,8 миллиарда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>рублей.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 xml:space="preserve">Через муниципальные </w:t>
      </w:r>
      <w:proofErr w:type="spellStart"/>
      <w:r w:rsidRPr="0073675D">
        <w:rPr>
          <w:rFonts w:ascii="Arial" w:eastAsia="Arial" w:hAnsi="Arial" w:cs="Arial"/>
          <w:color w:val="1A1A1A"/>
          <w:sz w:val="24"/>
          <w:szCs w:val="24"/>
        </w:rPr>
        <w:t>микрофинансовые</w:t>
      </w:r>
      <w:proofErr w:type="spellEnd"/>
      <w:r w:rsidRPr="0073675D">
        <w:rPr>
          <w:rFonts w:ascii="Arial" w:eastAsia="Arial" w:hAnsi="Arial" w:cs="Arial"/>
          <w:color w:val="1A1A1A"/>
          <w:sz w:val="24"/>
          <w:szCs w:val="24"/>
        </w:rPr>
        <w:t xml:space="preserve"> организации Фонд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>профинансировал 2 036 проектов, на общую сумму 1,15 миллиарда рублей.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 xml:space="preserve">В Гарантийном фонде </w:t>
      </w:r>
      <w:proofErr w:type="gramStart"/>
      <w:r w:rsidRPr="0073675D">
        <w:rPr>
          <w:rFonts w:ascii="Arial" w:eastAsia="Arial" w:hAnsi="Arial" w:cs="Arial"/>
          <w:color w:val="1A1A1A"/>
          <w:sz w:val="24"/>
          <w:szCs w:val="24"/>
        </w:rPr>
        <w:t>готовы</w:t>
      </w:r>
      <w:proofErr w:type="gramEnd"/>
      <w:r w:rsidRPr="0073675D">
        <w:rPr>
          <w:rFonts w:ascii="Arial" w:eastAsia="Arial" w:hAnsi="Arial" w:cs="Arial"/>
          <w:color w:val="1A1A1A"/>
          <w:sz w:val="24"/>
          <w:szCs w:val="24"/>
        </w:rPr>
        <w:t xml:space="preserve"> поддержать как начинающих, так и опытных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 xml:space="preserve">предпринимателей. Для бизнеса на старте, </w:t>
      </w:r>
      <w:proofErr w:type="gramStart"/>
      <w:r w:rsidRPr="0073675D">
        <w:rPr>
          <w:rFonts w:ascii="Arial" w:eastAsia="Arial" w:hAnsi="Arial" w:cs="Arial"/>
          <w:color w:val="1A1A1A"/>
          <w:sz w:val="24"/>
          <w:szCs w:val="24"/>
        </w:rPr>
        <w:t>социальных</w:t>
      </w:r>
      <w:proofErr w:type="gramEnd"/>
      <w:r w:rsidRPr="0073675D">
        <w:rPr>
          <w:rFonts w:ascii="Arial" w:eastAsia="Arial" w:hAnsi="Arial" w:cs="Arial"/>
          <w:color w:val="1A1A1A"/>
          <w:sz w:val="24"/>
          <w:szCs w:val="24"/>
        </w:rPr>
        <w:t>, инновационных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 xml:space="preserve">предприятий и </w:t>
      </w:r>
      <w:proofErr w:type="spellStart"/>
      <w:r w:rsidRPr="0073675D">
        <w:rPr>
          <w:rFonts w:ascii="Arial" w:eastAsia="Arial" w:hAnsi="Arial" w:cs="Arial"/>
          <w:color w:val="1A1A1A"/>
          <w:sz w:val="24"/>
          <w:szCs w:val="24"/>
        </w:rPr>
        <w:t>самозанятых</w:t>
      </w:r>
      <w:proofErr w:type="spellEnd"/>
      <w:r w:rsidRPr="0073675D">
        <w:rPr>
          <w:rFonts w:ascii="Arial" w:eastAsia="Arial" w:hAnsi="Arial" w:cs="Arial"/>
          <w:color w:val="1A1A1A"/>
          <w:sz w:val="24"/>
          <w:szCs w:val="24"/>
        </w:rPr>
        <w:t xml:space="preserve"> граждан действует минимальная ставка – 1%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 xml:space="preserve">годовых. </w:t>
      </w:r>
      <w:proofErr w:type="gramStart"/>
      <w:r w:rsidRPr="0073675D">
        <w:rPr>
          <w:rFonts w:ascii="Arial" w:eastAsia="Arial" w:hAnsi="Arial" w:cs="Arial"/>
          <w:color w:val="1A1A1A"/>
          <w:sz w:val="24"/>
          <w:szCs w:val="24"/>
        </w:rPr>
        <w:t>Для предприятий легкой промышленности предусмотрены свои</w:t>
      </w:r>
      <w:proofErr w:type="gramEnd"/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 xml:space="preserve">условия – ставка 3% </w:t>
      </w:r>
      <w:proofErr w:type="gramStart"/>
      <w:r w:rsidRPr="0073675D">
        <w:rPr>
          <w:rFonts w:ascii="Arial" w:eastAsia="Arial" w:hAnsi="Arial" w:cs="Arial"/>
          <w:color w:val="1A1A1A"/>
          <w:sz w:val="24"/>
          <w:szCs w:val="24"/>
        </w:rPr>
        <w:t>годовых</w:t>
      </w:r>
      <w:proofErr w:type="gramEnd"/>
      <w:r w:rsidRPr="0073675D">
        <w:rPr>
          <w:rFonts w:ascii="Arial" w:eastAsia="Arial" w:hAnsi="Arial" w:cs="Arial"/>
          <w:color w:val="1A1A1A"/>
          <w:sz w:val="24"/>
          <w:szCs w:val="24"/>
        </w:rPr>
        <w:t xml:space="preserve">. Если предприниматель ведет деятельность </w:t>
      </w:r>
      <w:proofErr w:type="gramStart"/>
      <w:r w:rsidRPr="0073675D">
        <w:rPr>
          <w:rFonts w:ascii="Arial" w:eastAsia="Arial" w:hAnsi="Arial" w:cs="Arial"/>
          <w:color w:val="1A1A1A"/>
          <w:sz w:val="24"/>
          <w:szCs w:val="24"/>
        </w:rPr>
        <w:t>на</w:t>
      </w:r>
      <w:proofErr w:type="gramEnd"/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>территории Тольятти, Чапаевска и Новокуйбышевска, ставка для него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>составит 3,7%, Максимальная ставка по финансовым программам ГФСО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>составляет 7,5%, причем она не привязана к изменениям ключевой ставки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>Центробанка РФ. По программам Гарантийного фонда предприниматели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 xml:space="preserve">могут получить до 5 </w:t>
      </w:r>
      <w:proofErr w:type="gramStart"/>
      <w:r w:rsidRPr="0073675D">
        <w:rPr>
          <w:rFonts w:ascii="Arial" w:eastAsia="Arial" w:hAnsi="Arial" w:cs="Arial"/>
          <w:color w:val="1A1A1A"/>
          <w:sz w:val="24"/>
          <w:szCs w:val="24"/>
        </w:rPr>
        <w:t>млн</w:t>
      </w:r>
      <w:proofErr w:type="gramEnd"/>
      <w:r w:rsidRPr="0073675D">
        <w:rPr>
          <w:rFonts w:ascii="Arial" w:eastAsia="Arial" w:hAnsi="Arial" w:cs="Arial"/>
          <w:color w:val="1A1A1A"/>
          <w:sz w:val="24"/>
          <w:szCs w:val="24"/>
        </w:rPr>
        <w:t xml:space="preserve"> рублей, сроком до 3 лет.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>Если предприниматель хочет получить банковский кредит, но ему не хватает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>собственного обеспечения, на помощь придет гарантийная поддержка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 xml:space="preserve">региона. За ней также можно обратиться в ГФСО. В зависимости </w:t>
      </w:r>
      <w:proofErr w:type="gramStart"/>
      <w:r w:rsidRPr="0073675D">
        <w:rPr>
          <w:rFonts w:ascii="Arial" w:eastAsia="Arial" w:hAnsi="Arial" w:cs="Arial"/>
          <w:color w:val="1A1A1A"/>
          <w:sz w:val="24"/>
          <w:szCs w:val="24"/>
        </w:rPr>
        <w:t>от</w:t>
      </w:r>
      <w:proofErr w:type="gramEnd"/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>требуемой суммы, к предоставлению поручительства могут быть привлечены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>ресурсы федерального института - Корпорации МСП.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 xml:space="preserve">Предприниматели региона получили в ГФСО 2 052 поручительств на </w:t>
      </w:r>
      <w:proofErr w:type="gramStart"/>
      <w:r w:rsidRPr="0073675D">
        <w:rPr>
          <w:rFonts w:ascii="Arial" w:eastAsia="Arial" w:hAnsi="Arial" w:cs="Arial"/>
          <w:color w:val="1A1A1A"/>
          <w:sz w:val="24"/>
          <w:szCs w:val="24"/>
        </w:rPr>
        <w:t>общую</w:t>
      </w:r>
      <w:proofErr w:type="gramEnd"/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>сумму более чем 8 миллиардов рублей. Это позволило бизнесу привлечь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>финансирование на 22,5 миллиардов рублей.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>Начиная с 2020 года под эгидой ГФСО в Самарской области начал работу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>Государственный фонд развития промышленности Самарской области.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proofErr w:type="gramStart"/>
      <w:r w:rsidRPr="0073675D">
        <w:rPr>
          <w:rFonts w:ascii="Arial" w:eastAsia="Arial" w:hAnsi="Arial" w:cs="Arial"/>
          <w:color w:val="1A1A1A"/>
          <w:sz w:val="24"/>
          <w:szCs w:val="24"/>
        </w:rPr>
        <w:lastRenderedPageBreak/>
        <w:t>Региональный</w:t>
      </w:r>
      <w:proofErr w:type="gramEnd"/>
      <w:r w:rsidRPr="0073675D">
        <w:rPr>
          <w:rFonts w:ascii="Arial" w:eastAsia="Arial" w:hAnsi="Arial" w:cs="Arial"/>
          <w:color w:val="1A1A1A"/>
          <w:sz w:val="24"/>
          <w:szCs w:val="24"/>
        </w:rPr>
        <w:t xml:space="preserve"> ФРП поддержал 37 проектов производственных предприятий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>– им предоставили займы на 775,5 миллионов рублей.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>«Мы продолжим развивать для предпринимателей региона наш сервис,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>оперативно реагировать на происходящие изменения и обновлять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>программы льготного финансирования, главная цель которых - поддержать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 xml:space="preserve">бизнес Самарской области», - отметила генеральный директор </w:t>
      </w:r>
      <w:proofErr w:type="gramStart"/>
      <w:r w:rsidRPr="0073675D">
        <w:rPr>
          <w:rFonts w:ascii="Arial" w:eastAsia="Arial" w:hAnsi="Arial" w:cs="Arial"/>
          <w:color w:val="1A1A1A"/>
          <w:sz w:val="24"/>
          <w:szCs w:val="24"/>
        </w:rPr>
        <w:t>Гарантийного</w:t>
      </w:r>
      <w:proofErr w:type="gramEnd"/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>фонда Юлия Красина.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>Подробнее о финансовых продуктах можно узнать на едином портале</w:t>
      </w:r>
    </w:p>
    <w:p w:rsidR="00126D35" w:rsidRPr="0073675D" w:rsidRDefault="006D68E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sz w:val="24"/>
          <w:szCs w:val="24"/>
        </w:rPr>
      </w:pPr>
      <w:r w:rsidRPr="0073675D">
        <w:rPr>
          <w:rFonts w:ascii="Arial" w:eastAsia="Arial" w:hAnsi="Arial" w:cs="Arial"/>
          <w:color w:val="1A1A1A"/>
          <w:sz w:val="24"/>
          <w:szCs w:val="24"/>
        </w:rPr>
        <w:t>господдержки mybiz63.ru.</w:t>
      </w:r>
    </w:p>
    <w:p w:rsidR="00126D35" w:rsidRPr="0073675D" w:rsidRDefault="00126D35">
      <w:pPr>
        <w:rPr>
          <w:sz w:val="24"/>
          <w:szCs w:val="24"/>
        </w:rPr>
      </w:pPr>
    </w:p>
    <w:sectPr w:rsidR="00126D35" w:rsidRPr="0073675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EC" w:rsidRDefault="006D68EC">
      <w:pPr>
        <w:spacing w:after="0" w:line="240" w:lineRule="auto"/>
      </w:pPr>
      <w:r>
        <w:separator/>
      </w:r>
    </w:p>
  </w:endnote>
  <w:endnote w:type="continuationSeparator" w:id="0">
    <w:p w:rsidR="006D68EC" w:rsidRDefault="006D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EC" w:rsidRDefault="006D68EC">
      <w:pPr>
        <w:spacing w:after="0" w:line="240" w:lineRule="auto"/>
      </w:pPr>
      <w:r>
        <w:separator/>
      </w:r>
    </w:p>
  </w:footnote>
  <w:footnote w:type="continuationSeparator" w:id="0">
    <w:p w:rsidR="006D68EC" w:rsidRDefault="006D6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35"/>
    <w:rsid w:val="00126D35"/>
    <w:rsid w:val="002039B0"/>
    <w:rsid w:val="006D68EC"/>
    <w:rsid w:val="0073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Трофимова Л.В.</cp:lastModifiedBy>
  <cp:revision>4</cp:revision>
  <dcterms:created xsi:type="dcterms:W3CDTF">2023-11-30T04:38:00Z</dcterms:created>
  <dcterms:modified xsi:type="dcterms:W3CDTF">2023-11-30T05:21:00Z</dcterms:modified>
</cp:coreProperties>
</file>