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11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Оформление и стартовое продвижение в соцсетях - новая комплексная </w:t>
      </w:r>
      <w:r>
        <w:rPr>
          <w:b/>
          <w:color w:val="FF0000"/>
          <w:sz w:val="28"/>
        </w:rPr>
        <w:t xml:space="preserve">у</w:t>
      </w:r>
      <w:r>
        <w:rPr>
          <w:b/>
          <w:color w:val="FF0000"/>
          <w:sz w:val="28"/>
        </w:rPr>
        <w:t xml:space="preserve">слуга от регионального центра “Мой бизнес” для самозанятых граждан</w:t>
      </w:r>
      <w:r>
        <w:rPr>
          <w:b/>
          <w:color w:val="FF0000"/>
          <w:sz w:val="28"/>
        </w:rPr>
      </w:r>
    </w:p>
    <w:p>
      <w:pPr>
        <w:pStyle w:val="411"/>
        <w:rPr>
          <w:sz w:val="24"/>
        </w:rPr>
      </w:pPr>
      <w:r>
        <w:rPr>
          <w:sz w:val="24"/>
        </w:rPr>
      </w:r>
      <w:r/>
    </w:p>
    <w:p>
      <w:pPr>
        <w:rPr>
          <w:sz w:val="24"/>
        </w:rPr>
      </w:pPr>
      <w:r>
        <w:rPr>
          <w:sz w:val="24"/>
        </w:rPr>
        <w:t xml:space="preserve">     По заказу министерства экономического развития и инвестиций Самарской области разработан специальный пакет услуг для самозаняты</w:t>
      </w:r>
      <w:r>
        <w:rPr>
          <w:sz w:val="24"/>
        </w:rPr>
        <w:t xml:space="preserve">х. Новая мера государственной поддержки поможет сформулировать поэтапную стратегию развития аккаунта начинающего предпринимателя в социальных сетях, определить основные цели и задачи продвижения, установить контакт с целевой аудиторией и настроить продажи.</w:t>
      </w:r>
      <w:r>
        <w:rPr>
          <w:sz w:val="24"/>
        </w:rPr>
      </w:r>
    </w:p>
    <w:p>
      <w:pPr>
        <w:pStyle w:val="411"/>
        <w:rPr>
          <w:sz w:val="24"/>
        </w:rPr>
      </w:pPr>
      <w:r>
        <w:rPr>
          <w:sz w:val="24"/>
        </w:rPr>
        <w:t xml:space="preserve">Что входит в услугу:</w:t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  <w:t xml:space="preserve">✔</w:t>
      </w:r>
      <w:r>
        <w:rPr>
          <w:sz w:val="24"/>
        </w:rPr>
        <w:t xml:space="preserve">стартовая консультация специалиста по маркетингу</w:t>
      </w:r>
      <w:r>
        <w:rPr>
          <w:sz w:val="24"/>
        </w:rPr>
      </w:r>
    </w:p>
    <w:p>
      <w:pPr>
        <w:pStyle w:val="411"/>
        <w:rPr>
          <w:sz w:val="24"/>
        </w:rPr>
      </w:pPr>
      <w:r>
        <w:rPr>
          <w:sz w:val="24"/>
        </w:rPr>
        <w:t xml:space="preserve">✔</w:t>
      </w:r>
      <w:r>
        <w:rPr>
          <w:sz w:val="24"/>
        </w:rPr>
        <w:t xml:space="preserve">разработка индивидуального плана развития бизнеса</w:t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  <w:t xml:space="preserve">✔</w:t>
      </w:r>
      <w:r>
        <w:rPr>
          <w:sz w:val="24"/>
        </w:rPr>
        <w:t xml:space="preserve">оформление аккаунта проекта в социальной сети совместно с дизайнером</w:t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w:t xml:space="preserve">✔</w:t>
      </w:r>
      <w:r>
        <w:rPr>
          <w:sz w:val="24"/>
        </w:rPr>
        <w:t xml:space="preserve">промо-фотосессия проекта</w:t>
      </w:r>
      <w:r>
        <w:rPr>
          <w:sz w:val="24"/>
        </w:rPr>
      </w:r>
    </w:p>
    <w:p>
      <w:pPr>
        <w:pStyle w:val="411"/>
        <w:rPr>
          <w:sz w:val="24"/>
        </w:rPr>
      </w:pPr>
      <w:r>
        <w:rPr>
          <w:sz w:val="24"/>
        </w:rPr>
        <w:t xml:space="preserve">✔</w:t>
      </w:r>
      <w:r>
        <w:rPr>
          <w:sz w:val="24"/>
        </w:rPr>
        <w:t xml:space="preserve">проведение тестовой рекламной кампании в социальной сети</w:t>
      </w:r>
      <w:r>
        <w:rPr>
          <w:sz w:val="24"/>
        </w:rPr>
      </w:r>
    </w:p>
    <w:p>
      <w:pPr>
        <w:pStyle w:val="411"/>
        <w:rPr>
          <w:sz w:val="24"/>
        </w:rPr>
      </w:pPr>
      <w:r>
        <w:rPr>
          <w:sz w:val="24"/>
        </w:rPr>
        <w:t xml:space="preserve">✔</w:t>
      </w:r>
      <w:r>
        <w:rPr>
          <w:sz w:val="24"/>
        </w:rPr>
        <w:t xml:space="preserve">разработка контент-стратегии для аккаунта.</w:t>
      </w:r>
      <w:r>
        <w:rPr>
          <w:sz w:val="24"/>
        </w:rPr>
      </w:r>
    </w:p>
    <w:p>
      <w:pPr>
        <w:pStyle w:val="411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411"/>
        <w:spacing w:after="200" w:before="0"/>
        <w:rPr>
          <w:sz w:val="24"/>
        </w:rPr>
      </w:pPr>
      <w:r>
        <w:rPr>
          <w:sz w:val="24"/>
        </w:rPr>
        <w:t xml:space="preserve">    Услуга предоставляется самозанятым гражданам Самарской области бесплатно, количество мест ограничено. Познакомиться с экспертами и подать заявку на участие можно до 25 марта 2022 года по ссылке: smm.mybiz63.ru.</w:t>
      </w:r>
      <w:r>
        <w:rPr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character" w:styleId="45">
    <w:name w:val="Caption Char"/>
    <w:basedOn w:val="415"/>
    <w:link w:val="42"/>
    <w:uiPriority w:val="99"/>
  </w:style>
  <w:style w:type="table" w:styleId="46">
    <w:name w:val="Table Grid"/>
    <w:basedOn w:val="42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2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2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2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  <w:rPr>
      <w:rFonts w:ascii="PT Sans" w:hAnsi="PT Sans" w:cs="PT Sans" w:eastAsia="PT Sans"/>
      <w:color w:val="auto"/>
      <w:sz w:val="22"/>
      <w:szCs w:val="22"/>
      <w:lang w:val="ru-RU" w:bidi="ar-SA" w:eastAsia="en-US"/>
    </w:rPr>
    <w:pPr>
      <w:jc w:val="left"/>
      <w:spacing w:lineRule="auto" w:line="276" w:after="200" w:before="0"/>
      <w:widowControl/>
    </w:pPr>
  </w:style>
  <w:style w:type="paragraph" w:styleId="412">
    <w:name w:val="Заголовок"/>
    <w:basedOn w:val="411"/>
    <w:next w:val="413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413">
    <w:name w:val="Body Text"/>
    <w:basedOn w:val="411"/>
    <w:pPr>
      <w:spacing w:lineRule="auto" w:line="276" w:after="140" w:before="0"/>
    </w:pPr>
  </w:style>
  <w:style w:type="paragraph" w:styleId="414">
    <w:name w:val="List"/>
    <w:basedOn w:val="413"/>
    <w:rPr>
      <w:rFonts w:ascii="PT Sans" w:hAnsi="PT Sans" w:cs="Noto Sans Devanagari"/>
    </w:rPr>
  </w:style>
  <w:style w:type="paragraph" w:styleId="415">
    <w:name w:val="Caption"/>
    <w:basedOn w:val="411"/>
    <w:qFormat/>
    <w:rPr>
      <w:rFonts w:ascii="PT Sans" w:hAnsi="PT Sans" w:cs="Noto Sans Devanagari"/>
      <w:i/>
      <w:iCs/>
      <w:sz w:val="24"/>
      <w:szCs w:val="24"/>
    </w:rPr>
    <w:pPr>
      <w:spacing w:after="120" w:before="120"/>
      <w:suppressLineNumbers/>
    </w:pPr>
  </w:style>
  <w:style w:type="paragraph" w:styleId="416">
    <w:name w:val="Указатель"/>
    <w:basedOn w:val="411"/>
    <w:qFormat/>
    <w:rPr>
      <w:rFonts w:ascii="PT Sans" w:hAnsi="PT Sans" w:cs="Noto Sans Devanagari"/>
    </w:rPr>
    <w:pPr>
      <w:suppressLineNumbers/>
    </w:pPr>
  </w:style>
  <w:style w:type="paragraph" w:styleId="417">
    <w:name w:val="No Spacing"/>
    <w:basedOn w:val="411"/>
    <w:qFormat/>
    <w:uiPriority w:val="1"/>
    <w:pPr>
      <w:spacing w:lineRule="auto" w:line="240" w:after="0" w:before="0"/>
    </w:pPr>
  </w:style>
  <w:style w:type="paragraph" w:styleId="418">
    <w:name w:val="List Paragraph"/>
    <w:basedOn w:val="411"/>
    <w:qFormat/>
    <w:uiPriority w:val="34"/>
    <w:pPr>
      <w:contextualSpacing w:val="true"/>
      <w:ind w:left="720" w:firstLine="0"/>
      <w:spacing w:after="200" w:before="0"/>
    </w:pPr>
  </w:style>
  <w:style w:type="numbering" w:styleId="419" w:default="1">
    <w:name w:val="No List"/>
    <w:qFormat/>
    <w:uiPriority w:val="99"/>
    <w:semiHidden/>
    <w:unhideWhenUsed/>
  </w:style>
  <w:style w:type="table" w:styleId="4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57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</cp:revision>
  <dcterms:modified xsi:type="dcterms:W3CDTF">2022-03-22T09:41:35Z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