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07"/>
        <w:spacing w:lineRule="auto" w:line="240" w:after="0"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07"/>
        <w:spacing w:lineRule="auto" w:line="240" w:after="0" w:before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Утверждена </w:t>
      </w:r>
      <w:r/>
    </w:p>
    <w:p>
      <w:pPr>
        <w:pStyle w:val="507"/>
        <w:jc w:val="right"/>
        <w:spacing w:lineRule="auto" w:line="240" w:after="0" w:before="0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постановлением Администрации</w:t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Алексеевский  </w:t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</w:t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«___» _________  № ______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 xml:space="preserve">МУНИЦИПАЛЬНАЯ ПРОГРАММА 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 xml:space="preserve">«РАЗВИТИЕ И ПОДДЕРЖКА МАЛОГО И СРЕДНЕГО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 xml:space="preserve">ПРЕДПРИНИМАТЕЛЬСТВА 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sz w:val="33"/>
          <w:szCs w:val="33"/>
        </w:rPr>
        <w:t xml:space="preserve">В МУНИЦИПАЛЬНОМ РАЙОНЕ АЛЕКСЕЕВСКИЙ САМАРСКОЙ ОБЛАСТИ</w:t>
      </w:r>
      <w:r/>
    </w:p>
    <w:p>
      <w:pPr>
        <w:pStyle w:val="507"/>
        <w:jc w:val="center"/>
        <w:spacing w:lineRule="auto" w:line="240" w:after="0" w:before="0"/>
      </w:pPr>
      <w:r>
        <w:rPr>
          <w:rFonts w:ascii="Times New Roman" w:hAnsi="Times New Roman"/>
          <w:b/>
          <w:bCs/>
          <w:sz w:val="33"/>
          <w:szCs w:val="33"/>
        </w:rPr>
        <w:t xml:space="preserve">НА 2022 - 2025 ГОДЫ»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507"/>
        <w:jc w:val="center"/>
        <w:spacing w:lineRule="auto" w:line="240" w:after="0" w:before="0"/>
      </w:pPr>
      <w:r>
        <w:rPr>
          <w:rFonts w:ascii="Times New Roman" w:hAnsi="Times New Roman"/>
          <w:b/>
          <w:bCs/>
          <w:sz w:val="28"/>
          <w:szCs w:val="28"/>
        </w:rPr>
        <w:t xml:space="preserve">с.Алексеевка</w:t>
      </w:r>
      <w:r/>
    </w:p>
    <w:p>
      <w:pPr>
        <w:pStyle w:val="507"/>
        <w:jc w:val="center"/>
        <w:spacing w:lineRule="auto" w:line="240" w:after="0" w:before="0"/>
      </w:pPr>
      <w:r>
        <w:rPr>
          <w:rFonts w:ascii="Times New Roman" w:hAnsi="Times New Roman"/>
          <w:b/>
          <w:bCs/>
          <w:sz w:val="28"/>
          <w:szCs w:val="28"/>
        </w:rPr>
        <w:t xml:space="preserve">2021год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8"/>
          <w:szCs w:val="28"/>
        </w:rPr>
      </w:pPr>
      <w:r/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8"/>
          <w:szCs w:val="28"/>
        </w:rPr>
      </w:pPr>
      <w:r/>
      <w:r/>
    </w:p>
    <w:p>
      <w:pPr>
        <w:pStyle w:val="507"/>
        <w:jc w:val="center"/>
        <w:spacing w:lineRule="auto" w:line="240" w:after="0" w:before="0"/>
      </w:pPr>
      <w:r>
        <w:rPr>
          <w:rFonts w:ascii="Times New Roman" w:hAnsi="Times New Roman"/>
          <w:b/>
          <w:bCs/>
          <w:sz w:val="28"/>
          <w:szCs w:val="28"/>
        </w:rPr>
        <w:t xml:space="preserve">ПАСПОРТ 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«РАЗВИТИЕ И ПОДДЕРЖКА МАЛОГО И СРЕДНЕГО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ПРЕДПРИНИМАТЕЛЬСТВА В МУНИЦИПАЛЬНОМ РАЙОНЕ АЛЕКСЕЕВСКИЙ САМАРСКОЙ ОБЛАСТИ</w:t>
      </w:r>
      <w:r/>
    </w:p>
    <w:p>
      <w:pPr>
        <w:pStyle w:val="507"/>
        <w:jc w:val="center"/>
        <w:spacing w:lineRule="auto" w:line="240" w:after="0" w:before="0"/>
      </w:pPr>
      <w:r>
        <w:rPr>
          <w:rFonts w:ascii="Times New Roman" w:hAnsi="Times New Roman"/>
          <w:b/>
          <w:bCs/>
          <w:sz w:val="28"/>
          <w:szCs w:val="28"/>
        </w:rPr>
        <w:t xml:space="preserve">НА 2022 - 2025 ГОДЫ»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(далее - Программа)</w:t>
      </w:r>
      <w:r/>
    </w:p>
    <w:p>
      <w:pPr>
        <w:pStyle w:val="507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9570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4"/>
        <w:gridCol w:w="4785"/>
      </w:tblGrid>
      <w:tr>
        <w:trPr/>
        <w:tc>
          <w:tcPr>
            <w:shd w:val="clear" w:color="auto" w:fill="auto"/>
            <w:tcW w:w="4784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программы</w:t>
            </w:r>
            <w:r/>
          </w:p>
        </w:tc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Развитие  и поддержка  малого  и  среднего  предпринимательства в муниципальном  районе Алексеевский   Самарской области  </w:t>
            </w:r>
            <w:r/>
          </w:p>
          <w:p>
            <w:pPr>
              <w:pStyle w:val="507"/>
              <w:spacing w:lineRule="auto" w:line="240" w:after="0" w:before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2022- 2025 годы</w:t>
            </w:r>
            <w:r/>
          </w:p>
        </w:tc>
      </w:tr>
      <w:tr>
        <w:trPr/>
        <w:tc>
          <w:tcPr>
            <w:shd w:val="clear" w:color="auto" w:fill="auto"/>
            <w:tcW w:w="4784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Заказчик муниципальной программы</w:t>
            </w:r>
            <w:r/>
          </w:p>
        </w:tc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района Алексеевский Самарской области</w:t>
            </w:r>
            <w:r/>
          </w:p>
        </w:tc>
      </w:tr>
      <w:tr>
        <w:trPr/>
        <w:tc>
          <w:tcPr>
            <w:shd w:val="clear" w:color="auto" w:fill="auto"/>
            <w:tcW w:w="4784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муниципальной программы</w:t>
            </w:r>
            <w:r/>
          </w:p>
        </w:tc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по поддержке предпринимательства и малого бизнеса Комитета по экономике Администрации муниципального района Алексеевский Самарской области</w:t>
            </w:r>
            <w:r/>
          </w:p>
        </w:tc>
      </w:tr>
      <w:tr>
        <w:trPr/>
        <w:tc>
          <w:tcPr>
            <w:shd w:val="clear" w:color="auto" w:fill="auto"/>
            <w:tcW w:w="4784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Перечень подпрограмм муниципальной программы</w:t>
            </w:r>
            <w:r/>
          </w:p>
        </w:tc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Подпрограммы отсутствуют</w:t>
            </w:r>
            <w:r/>
          </w:p>
        </w:tc>
      </w:tr>
      <w:tr>
        <w:trPr/>
        <w:tc>
          <w:tcPr>
            <w:shd w:val="clear" w:color="auto" w:fill="auto"/>
            <w:tcW w:w="4784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Цели муниципальной программы</w:t>
            </w:r>
            <w:r/>
          </w:p>
        </w:tc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благоприятных условий для развития и повышения конкурентоспособности малого и среднего предпринимательства  на территории муниципального района Алексеевский Самарской области</w:t>
            </w:r>
            <w:r/>
          </w:p>
        </w:tc>
      </w:tr>
      <w:tr>
        <w:trPr/>
        <w:tc>
          <w:tcPr>
            <w:shd w:val="clear" w:color="auto" w:fill="auto"/>
            <w:tcW w:w="4784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Задачи муниципальной программы</w:t>
            </w:r>
            <w:r/>
          </w:p>
        </w:tc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  <w:r/>
          </w:p>
          <w:p>
            <w:pPr>
              <w:pStyle w:val="507"/>
              <w:spacing w:lineRule="auto" w:line="240" w:after="0" w:before="0"/>
            </w:pPr>
            <w:r/>
            <w:bookmarkStart w:id="0" w:name="__DdeLink__12942_2148826934"/>
            <w:r>
              <w:rPr>
                <w:rFonts w:ascii="Times New Roman" w:hAnsi="Times New Roman"/>
                <w:sz w:val="26"/>
                <w:szCs w:val="26"/>
              </w:rPr>
              <w:t xml:space="preserve">- создание благоприятных условий для осуществления деятельности СМСП и самозанятых</w:t>
            </w:r>
            <w:bookmarkEnd w:id="0"/>
            <w:r/>
            <w:r/>
          </w:p>
          <w:p>
            <w:pPr>
              <w:pStyle w:val="507"/>
              <w:spacing w:lineRule="auto" w:line="240" w:after="0"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shd w:val="clear" w:color="auto" w:fill="auto"/>
            <w:tcW w:w="4784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Целевые показатели (индикаторы) муниципальной программы</w:t>
            </w:r>
            <w:r/>
          </w:p>
        </w:tc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Численность занятых в сфере малого и среднего предпринимательства ;</w:t>
            </w:r>
            <w:r/>
          </w:p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количество легализованных в сфере МСП;</w:t>
            </w:r>
            <w:r/>
          </w:p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количество самозанятых граждан;</w:t>
            </w:r>
            <w:r/>
          </w:p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количество СМСП, самозанятых граждан и физических лиц получивших информационную и консультационную поддержку;</w:t>
            </w:r>
            <w:r/>
          </w:p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количество СМСП, отвечающих критериям отнесения к социальному предпринимательству, направленных в ИКАСО;</w:t>
            </w:r>
            <w:r/>
          </w:p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количество направленных в акционерное общество микрокредитная компания «Гарантийный фонд Самарской области» (далее - ГФСО) данных о СМСП и самозанятых, для получения микрозайма;</w:t>
            </w:r>
            <w:r/>
          </w:p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количество публикаций в муниципальных средствах массовой информации района, официальных сайтах, наружная реклама</w:t>
            </w:r>
            <w:r/>
          </w:p>
        </w:tc>
      </w:tr>
      <w:tr>
        <w:trPr/>
        <w:tc>
          <w:tcPr>
            <w:shd w:val="clear" w:color="auto" w:fill="auto"/>
            <w:tcW w:w="4784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и этапы реализации муниципальной программы</w:t>
            </w:r>
            <w:r/>
          </w:p>
        </w:tc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pStyle w:val="507"/>
              <w:spacing w:after="200" w:before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Реализа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ция Программы рассчитана на период  с 2022 по  2025 годы.                        Реализация Программы не предусматривает  выделения отдельных  этапов, поскольку программные мероприятия рассчитаны  на реализацию  в течение всего периода  действия Программы.</w:t>
            </w:r>
            <w:r/>
          </w:p>
        </w:tc>
      </w:tr>
      <w:tr>
        <w:trPr/>
        <w:tc>
          <w:tcPr>
            <w:shd w:val="clear" w:color="auto" w:fill="auto"/>
            <w:tcW w:w="4784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муниципальной программы</w:t>
            </w:r>
            <w:r/>
          </w:p>
        </w:tc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Финансирование мероприятий  Программы осуществляется за счет средств бюджета муниципального района Алексеевский  </w:t>
            </w:r>
            <w:r/>
          </w:p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за период с 2022-2025 годы составляет        6 000,0 тыс. руб.,  в том числе:</w:t>
            </w:r>
            <w:r/>
          </w:p>
          <w:p>
            <w:pPr>
              <w:pStyle w:val="507"/>
              <w:spacing w:lineRule="auto" w:line="240" w:after="0" w:before="0"/>
              <w:rPr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2022 году – 1 500 тыс.руб.,</w:t>
            </w:r>
            <w:r/>
          </w:p>
          <w:p>
            <w:pPr>
              <w:pStyle w:val="507"/>
              <w:spacing w:lineRule="auto" w:line="240" w:after="0" w:before="0"/>
              <w:rPr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2023году – 1 500,0 тыс.руб.,</w:t>
            </w:r>
            <w:r/>
          </w:p>
          <w:p>
            <w:pPr>
              <w:pStyle w:val="507"/>
              <w:spacing w:lineRule="auto" w:line="240" w:after="0" w:before="0"/>
              <w:rPr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2024 году – 1 500</w:t>
            </w:r>
            <w:r>
              <w:rPr>
                <w:rFonts w:ascii="Times New Roman" w:hAnsi="Times New Roman"/>
                <w:color w:val="CE181E"/>
                <w:sz w:val="26"/>
                <w:szCs w:val="26"/>
              </w:rPr>
              <w:t xml:space="preserve">,0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тыс.руб.,</w:t>
            </w:r>
            <w:r/>
          </w:p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2025 году –1 500,0</w:t>
            </w:r>
            <w:r>
              <w:rPr>
                <w:rFonts w:ascii="Times New Roman" w:hAnsi="Times New Roman"/>
                <w:color w:val="CE181E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тыс.руб..</w:t>
            </w:r>
            <w:r/>
          </w:p>
        </w:tc>
      </w:tr>
      <w:tr>
        <w:trPr/>
        <w:tc>
          <w:tcPr>
            <w:shd w:val="clear" w:color="auto" w:fill="auto"/>
            <w:tcW w:w="4784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муниципальной программы</w:t>
            </w:r>
            <w:r/>
          </w:p>
        </w:tc>
        <w:tc>
          <w:tcPr>
            <w:shd w:val="clear" w:color="auto" w:fill="auto"/>
            <w:tcW w:w="4785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Увеличение численности занятых в сфере МСП;</w:t>
            </w:r>
            <w:r/>
          </w:p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рост объема поступлений в доход бюджета муниципального района Алексеевский от субъектов малого и среднего предпринимательства;</w:t>
            </w:r>
            <w:r/>
          </w:p>
          <w:p>
            <w:pPr>
              <w:pStyle w:val="507"/>
              <w:spacing w:lineRule="auto" w:line="240" w:after="0"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создание благоприятных условий для развития предпринимательства;</w:t>
            </w:r>
            <w:r/>
          </w:p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повышение конкурентоспособности предпринимательства на территории муниципального района Алексеевский.</w:t>
            </w:r>
            <w:r/>
          </w:p>
          <w:p>
            <w:pPr>
              <w:pStyle w:val="507"/>
              <w:spacing w:lineRule="auto" w:line="240" w:after="0" w:befor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</w:tbl>
    <w:p>
      <w:pPr>
        <w:pStyle w:val="5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jc w:val="center"/>
        <w:rPr>
          <w:rFonts w:ascii="Times New Roman" w:hAnsi="Times New Roman"/>
          <w:b/>
          <w:sz w:val="28"/>
          <w:szCs w:val="28"/>
        </w:rPr>
      </w:pPr>
      <w:r/>
      <w:r/>
    </w:p>
    <w:p>
      <w:pPr>
        <w:pStyle w:val="507"/>
        <w:jc w:val="center"/>
        <w:rPr>
          <w:rFonts w:ascii="Times New Roman" w:hAnsi="Times New Roman"/>
          <w:b/>
          <w:sz w:val="28"/>
          <w:szCs w:val="28"/>
        </w:rPr>
      </w:pPr>
      <w:r/>
      <w:r/>
    </w:p>
    <w:p>
      <w:pPr>
        <w:pStyle w:val="507"/>
        <w:jc w:val="center"/>
        <w:rPr>
          <w:rFonts w:ascii="Times New Roman" w:hAnsi="Times New Roman"/>
          <w:b/>
          <w:sz w:val="28"/>
          <w:szCs w:val="28"/>
        </w:rPr>
      </w:pPr>
      <w:r/>
      <w:r/>
    </w:p>
    <w:p>
      <w:pPr>
        <w:pStyle w:val="5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ОБЩАЯ ХАРАКТЕРИСТИКА СФЕРЫ РЕАЛИЗАЦИИ МУНИЦИПАЛЬНОЙ ПРОГРАММЫ</w:t>
      </w:r>
      <w:r/>
    </w:p>
    <w:p>
      <w:pPr>
        <w:pStyle w:val="507"/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78"/>
        <w:ind w:firstLine="709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территории муниципального района Алексеевский, в значительной мере, зависит от создания условий для свободы предпринимательства и конкуренции, привлечения экономических партнеров, инвесторов.</w:t>
      </w:r>
      <w:r/>
    </w:p>
    <w:p>
      <w:pPr>
        <w:pStyle w:val="578"/>
        <w:ind w:firstLine="709"/>
        <w:jc w:val="both"/>
        <w:spacing w:lineRule="auto" w:line="360"/>
      </w:pPr>
      <w:r>
        <w:rPr>
          <w:rFonts w:ascii="Times New Roman" w:hAnsi="Times New Roman" w:cs="Times New Roman"/>
          <w:sz w:val="28"/>
          <w:szCs w:val="28"/>
        </w:rPr>
        <w:t xml:space="preserve">Малое</w:t>
      </w:r>
      <w:r>
        <w:rPr>
          <w:rFonts w:ascii="Times New Roman" w:hAnsi="Times New Roman" w:cs="Times New Roman"/>
          <w:sz w:val="28"/>
          <w:szCs w:val="28"/>
        </w:rPr>
        <w:t xml:space="preserve"> и среднее предпринимательство является одними из важнейших составляющих экономики и оказывает значительное влияние на качество жизни населения муниципального района Алексеевский, что очень важно для устойчивого роста экономики  в долгосрочной перспективе.</w:t>
      </w:r>
      <w:r/>
    </w:p>
    <w:p>
      <w:pPr>
        <w:pStyle w:val="585"/>
        <w:ind w:firstLine="708"/>
        <w:jc w:val="both"/>
        <w:spacing w:lineRule="auto" w:line="360"/>
      </w:pPr>
      <w:r>
        <w:rPr>
          <w:rFonts w:ascii="Times New Roman" w:hAnsi="Times New Roman"/>
          <w:sz w:val="28"/>
          <w:szCs w:val="28"/>
        </w:rPr>
        <w:t xml:space="preserve">По итогам реализации муниципальной программы развития и поддержки малого и среднего предпринимательства в муниципальном районе Алексеевский  на 2017 – 2021 годы, утвержденной постановлением админист</w:t>
      </w:r>
      <w:r>
        <w:rPr>
          <w:rFonts w:ascii="Times New Roman" w:hAnsi="Times New Roman"/>
          <w:sz w:val="28"/>
          <w:szCs w:val="28"/>
        </w:rPr>
        <w:t xml:space="preserve">рации муниципального района Алексеевский от 15.11.2016 года          № 240,  в муниципальном районе Алексеевский достигнута определенная стабильность по основным показателям развития сферы предпринимательской деятельности. По состоянию на 01.09.2021 года  </w:t>
      </w:r>
      <w:r>
        <w:rPr>
          <w:rStyle w:val="545"/>
          <w:rFonts w:ascii="Times New Roman" w:hAnsi="Times New Roman"/>
          <w:sz w:val="28"/>
          <w:szCs w:val="28"/>
        </w:rPr>
        <w:t xml:space="preserve"> зарегистрировано 212 субъекта малого предпринимательства, </w:t>
      </w:r>
      <w:r>
        <w:rPr>
          <w:rStyle w:val="545"/>
          <w:rFonts w:ascii="Times New Roman" w:hAnsi="Times New Roman"/>
          <w:sz w:val="28"/>
          <w:szCs w:val="28"/>
          <w:highlight w:val="yellow"/>
        </w:rPr>
        <w:t xml:space="preserve">из них  169</w:t>
      </w:r>
      <w:r>
        <w:rPr>
          <w:rStyle w:val="545"/>
          <w:rFonts w:ascii="Times New Roman" w:hAnsi="Times New Roman"/>
          <w:sz w:val="28"/>
          <w:szCs w:val="28"/>
        </w:rPr>
        <w:t xml:space="preserve"> индивидуа</w:t>
      </w:r>
      <w:r>
        <w:rPr>
          <w:rStyle w:val="545"/>
          <w:rFonts w:ascii="Times New Roman" w:hAnsi="Times New Roman"/>
          <w:sz w:val="28"/>
          <w:szCs w:val="28"/>
        </w:rPr>
        <w:t xml:space="preserve">льных предпринимателей.  В структуре субъектов  малого предпринимательства  наибольший удельный вес занимают услуги торговли  и бытового обслуживания, сельскохозяйственное производство, обрабатывающие производства, строительство, услуги транспорта  и т.д. </w:t>
      </w:r>
      <w:r>
        <w:rPr>
          <w:rFonts w:ascii="Times New Roman" w:hAnsi="Times New Roman"/>
          <w:sz w:val="28"/>
          <w:szCs w:val="28"/>
        </w:rPr>
        <w:t xml:space="preserve"> Численность работников СМСП составляет </w:t>
      </w:r>
      <w:r>
        <w:rPr>
          <w:rFonts w:ascii="Times New Roman" w:hAnsi="Times New Roman"/>
          <w:sz w:val="28"/>
          <w:szCs w:val="28"/>
          <w:highlight w:val="yellow"/>
        </w:rPr>
        <w:t xml:space="preserve">965</w:t>
      </w:r>
      <w:r>
        <w:rPr>
          <w:rFonts w:ascii="Times New Roman" w:hAnsi="Times New Roman"/>
          <w:sz w:val="28"/>
          <w:szCs w:val="28"/>
        </w:rPr>
        <w:t xml:space="preserve"> человек. </w:t>
      </w:r>
      <w:r/>
    </w:p>
    <w:p>
      <w:pPr>
        <w:pStyle w:val="507"/>
        <w:ind w:firstLine="856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Малое и среднее предпринимательство  - одна из эффективных форм организации производственной, торговой деятельности, сферы услуг, что оказывает существенное влияние на экономическое развитие муниципального района Алексеевский по ряду направлений:</w:t>
      </w:r>
      <w:r/>
    </w:p>
    <w:p>
      <w:pPr>
        <w:pStyle w:val="507"/>
        <w:ind w:firstLine="856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насыщение потребительского рынка товарами и услугами, в том числе собственного производства;</w:t>
      </w:r>
      <w:r/>
    </w:p>
    <w:p>
      <w:pPr>
        <w:pStyle w:val="507"/>
        <w:ind w:firstLine="856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 проблем  занятости  населения;</w:t>
        <w:br/>
        <w:tab/>
        <w:t xml:space="preserve">  - увеличение налоговых поступлений  в местный бюджет.</w:t>
      </w:r>
      <w:r/>
    </w:p>
    <w:p>
      <w:pPr>
        <w:pStyle w:val="507"/>
        <w:ind w:firstLine="709"/>
        <w:jc w:val="both"/>
        <w:spacing w:lineRule="auto" w:line="360" w:after="0" w:before="0"/>
        <w:widowControl w:val="off"/>
        <w:rPr>
          <w:rFonts w:ascii="Times New Roman" w:hAnsi="Times New Roman" w:eastAsia="Times New Roman"/>
          <w:i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В</w:t>
      </w:r>
      <w:r>
        <w:rPr>
          <w:rFonts w:ascii="Times New Roman" w:hAnsi="Times New Roman" w:eastAsia="Times New Roman"/>
          <w:spacing w:val="2"/>
          <w:sz w:val="28"/>
          <w:szCs w:val="28"/>
        </w:rPr>
        <w:t xml:space="preserve"> рамках исполнения Указа Президента РФ от 07.05.2018 № 204 «О национальных целях и стратегических задачах развития Российской Фе</w:t>
      </w:r>
      <w:r>
        <w:rPr>
          <w:rFonts w:ascii="Times New Roman" w:hAnsi="Times New Roman"/>
          <w:spacing w:val="2"/>
          <w:sz w:val="28"/>
          <w:szCs w:val="28"/>
        </w:rPr>
        <w:t xml:space="preserve">дерации на период до 2024 года» в основу Программы заложены основные показатели и индикаторы национального проекта «</w:t>
      </w:r>
      <w:r>
        <w:rPr>
          <w:rFonts w:ascii="Times New Roman" w:hAnsi="Times New Roman" w:eastAsia="Times New Roman"/>
          <w:sz w:val="28"/>
          <w:szCs w:val="28"/>
        </w:rPr>
        <w:t xml:space="preserve">Малое и среднее предпринимательство и поддержка индивидуальной предпринимательской инициативы», </w:t>
      </w:r>
      <w:r>
        <w:rPr>
          <w:rFonts w:ascii="Times New Roman" w:hAnsi="Times New Roman"/>
          <w:sz w:val="28"/>
          <w:szCs w:val="28"/>
        </w:rPr>
        <w:t xml:space="preserve">разработаны мероприятия Программы.</w:t>
      </w:r>
      <w:r/>
    </w:p>
    <w:p>
      <w:pPr>
        <w:pStyle w:val="585"/>
        <w:ind w:firstLine="708"/>
        <w:jc w:val="both"/>
        <w:spacing w:lineRule="auto" w:line="360"/>
      </w:pPr>
      <w:r>
        <w:rPr>
          <w:rFonts w:ascii="Times New Roman" w:hAnsi="Times New Roman"/>
          <w:sz w:val="28"/>
          <w:szCs w:val="28"/>
        </w:rPr>
        <w:t xml:space="preserve">Реализация программных мероприятий позволит обеспечить сохранение и усиление положительных тенденций, сформировавшихся по</w:t>
      </w:r>
      <w:r>
        <w:rPr>
          <w:rFonts w:ascii="Times New Roman" w:hAnsi="Times New Roman"/>
          <w:sz w:val="28"/>
          <w:szCs w:val="28"/>
        </w:rPr>
        <w:t xml:space="preserve"> итогам 2017- 2021годов, будет способствовать обеспечению благоприятных условий для развития и повышения конкурентоспособности малого и среднего предпринимательства, увеличению его роли в социально-экономическом развитии муниципального района Алексеевский.</w:t>
      </w:r>
      <w:r/>
    </w:p>
    <w:p>
      <w:pPr>
        <w:pStyle w:val="507"/>
        <w:ind w:firstLine="858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Несмотря на то, что приведенные данные говорят о положительной динамике развития предпринимательства на территории муниципального района Алексеевский, существует ряд проблем, оказывающих негативное влияние на его развитие:</w:t>
      </w:r>
      <w:r/>
    </w:p>
    <w:p>
      <w:pPr>
        <w:pStyle w:val="507"/>
        <w:ind w:firstLine="858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недостаточность собственного капитала и оборотных средств;</w:t>
      </w:r>
      <w:r/>
    </w:p>
    <w:p>
      <w:pPr>
        <w:pStyle w:val="507"/>
        <w:ind w:firstLine="858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-высокая стоимость подключения к инженерным сетям (электроэнергия, газ, теплоснабжение);</w:t>
      </w:r>
      <w:r/>
    </w:p>
    <w:p>
      <w:pPr>
        <w:pStyle w:val="507"/>
        <w:ind w:firstLine="858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проблема кадрового обеспечения и подготовка специалистов для малого и среднего предпринимательства и т.д.</w:t>
      </w:r>
      <w:r/>
    </w:p>
    <w:p>
      <w:pPr>
        <w:pStyle w:val="507"/>
        <w:ind w:firstLine="858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Таким образом, выявленные проблемы и потребности  СМСП муници</w:t>
      </w:r>
      <w:r>
        <w:rPr>
          <w:rFonts w:ascii="Times New Roman" w:hAnsi="Times New Roman"/>
          <w:sz w:val="28"/>
          <w:szCs w:val="28"/>
        </w:rPr>
        <w:t xml:space="preserve">пального района Алексеевский а также выполнение мероприятий по реализации Стратегии  определили необходимость разработки настоящей Программы «Развитие и поддержка малого и среднего предпринимательства в муниципальном районе Алексеевский Самарской области».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jc w:val="center"/>
        <w:spacing w:lineRule="auto" w:line="240" w:after="0" w:before="0"/>
      </w:pPr>
      <w:r>
        <w:rPr>
          <w:rFonts w:ascii="Times New Roman" w:hAnsi="Times New Roman"/>
          <w:b/>
          <w:sz w:val="28"/>
          <w:szCs w:val="28"/>
        </w:rPr>
        <w:t xml:space="preserve">2. ОСНОВНЫЕ ЦЕЛИ И ЗАДАЧИ 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</w:t>
      </w:r>
      <w:r/>
    </w:p>
    <w:p>
      <w:pPr>
        <w:pStyle w:val="507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07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07"/>
        <w:jc w:val="both"/>
        <w:spacing w:lineRule="auto" w:line="360" w:after="0" w:befor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Основная цель Программы -  обеспечение благоприятных условий для развития и повышения конкурентоспособности малого и среднего предпринимательства  на территории  муниципального района Алексеевский Самарской области.  </w:t>
      </w:r>
      <w:r/>
    </w:p>
    <w:p>
      <w:pPr>
        <w:pStyle w:val="507"/>
        <w:jc w:val="both"/>
        <w:spacing w:lineRule="auto" w:line="360" w:after="0" w:befor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Программа предусматривает решение следующих задач:</w:t>
      </w:r>
      <w:r/>
    </w:p>
    <w:p>
      <w:pPr>
        <w:pStyle w:val="507"/>
        <w:spacing w:lineRule="auto" w:line="360" w:after="0" w:befor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r/>
    </w:p>
    <w:p>
      <w:pPr>
        <w:pStyle w:val="507"/>
        <w:ind w:firstLine="0"/>
        <w:jc w:val="both"/>
        <w:spacing w:lineRule="auto" w:line="360" w:after="0" w:befor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создание благоприятных условий для осуществления деятельности субъектов малого и среднего предпринимательства и самозанятых.</w:t>
      </w:r>
      <w:r/>
    </w:p>
    <w:p>
      <w:pPr>
        <w:pStyle w:val="507"/>
        <w:ind w:firstLine="709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  <w:r/>
    </w:p>
    <w:p>
      <w:pPr>
        <w:pStyle w:val="5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МЕХАНИЗМ РЕАЛИЗАЦИИ 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Текущее управление реализацией Программы осуществляет заказчик Программы – Администрация муниципального района Алексеевский.  </w:t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Мероприятия  Программы будут являться основными мерами поддержки субъектов малого и среднего предпринимательства на местном уровне.</w:t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Управление и контроль за ходом реализации Программы осуществляется в соответствии с де</w:t>
      </w:r>
      <w:r>
        <w:rPr>
          <w:rFonts w:ascii="Times New Roman" w:hAnsi="Times New Roman"/>
          <w:sz w:val="28"/>
          <w:szCs w:val="28"/>
        </w:rPr>
        <w:t xml:space="preserve">йствующим законодательством, в том числе с учетом требований  Порядка разработки и реализации муниципальных программ муниципального района Алексеевский, утвержденного постановлением Администрации муниципального района Алексеевский от 01.09.2020 года № 206.</w:t>
      </w:r>
      <w:r/>
    </w:p>
    <w:p>
      <w:pPr>
        <w:pStyle w:val="507"/>
        <w:ind w:firstLine="709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предусмотрено проведение мероприятий по основным направлениям:</w:t>
      </w:r>
      <w:r/>
    </w:p>
    <w:p>
      <w:pPr>
        <w:pStyle w:val="507"/>
        <w:ind w:firstLine="709"/>
        <w:jc w:val="both"/>
        <w:spacing w:lineRule="auto" w:line="36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Информационно-консультационная поддержка субъектов малого и среднего предпринимательства, в том числе субъектам социального предпринимательства</w:t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1.1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Оказание консультационной поддержки  субъектам малого и среднего предпринимательства  осуществляется начальником отдела по поддержке предпринимательства и малого бизне</w:t>
      </w:r>
      <w:r>
        <w:rPr>
          <w:rFonts w:ascii="Times New Roman" w:hAnsi="Times New Roman"/>
          <w:sz w:val="28"/>
          <w:szCs w:val="28"/>
        </w:rPr>
        <w:t xml:space="preserve">са Комитета по эконимике Администрации муниципального района Алексеевский. Услуга оказывается в рабочем порядке, на безвозмездной основе. Порядок оказания консультационных услуг определяется административным регламентом предоставления муниципальной услуги.</w:t>
      </w:r>
      <w:r/>
    </w:p>
    <w:p>
      <w:pPr>
        <w:pStyle w:val="507"/>
        <w:ind w:firstLine="709"/>
        <w:jc w:val="both"/>
        <w:spacing w:lineRule="auto" w:line="360" w:after="0" w:before="0"/>
        <w:rPr>
          <w:rFonts w:ascii="Times New Roman" w:hAnsi="Times New Roman" w:eastAsia="Times New Roman CYR"/>
          <w:sz w:val="28"/>
          <w:szCs w:val="28"/>
        </w:rPr>
      </w:pPr>
      <w:r>
        <w:rPr>
          <w:rFonts w:ascii="Times New Roman" w:hAnsi="Times New Roman" w:eastAsia="Times New Roman CYR"/>
          <w:sz w:val="28"/>
          <w:szCs w:val="28"/>
        </w:rPr>
        <w:t xml:space="preserve">1.2. Организация и проведение с участием ИКАСО и регионального фонда «Центр развития предприниматель</w:t>
      </w:r>
      <w:r>
        <w:rPr>
          <w:rFonts w:ascii="Times New Roman" w:hAnsi="Times New Roman" w:eastAsia="Times New Roman CYR"/>
          <w:sz w:val="28"/>
          <w:szCs w:val="28"/>
        </w:rPr>
        <w:t xml:space="preserve">ства Самарской области»  информационных кампаний, встреч с бизнес – тренерами,  проведение обучающих семинаров для СМСП и граждан по вопросам изменения налогового законодательства Российской Федерации,  внедрения лучших практик, создания бизнеса и другое. </w:t>
      </w:r>
      <w:r/>
    </w:p>
    <w:p>
      <w:pPr>
        <w:pStyle w:val="507"/>
        <w:ind w:firstLine="709"/>
        <w:jc w:val="both"/>
        <w:spacing w:lineRule="auto" w:line="360" w:after="0" w:before="0"/>
        <w:rPr>
          <w:rFonts w:ascii="Times New Roman" w:hAnsi="Times New Roman" w:eastAsia="Times New Roman CYR"/>
          <w:sz w:val="28"/>
          <w:szCs w:val="28"/>
        </w:rPr>
      </w:pPr>
      <w:r>
        <w:rPr>
          <w:rFonts w:ascii="Times New Roman" w:hAnsi="Times New Roman" w:eastAsia="Times New Roman CYR"/>
          <w:sz w:val="28"/>
          <w:szCs w:val="28"/>
        </w:rPr>
        <w:t xml:space="preserve">1.3. Размещение на официальном сайте Администрации муниципальн</w:t>
      </w:r>
      <w:r>
        <w:rPr>
          <w:rFonts w:ascii="Times New Roman" w:hAnsi="Times New Roman" w:eastAsia="Times New Roman CYR"/>
          <w:sz w:val="28"/>
          <w:szCs w:val="28"/>
        </w:rPr>
        <w:t xml:space="preserve">ого района Алексеевский Самарской области в информационно-телекоммуникационной сети «Интернет» информации для СМСП в части изменений и нововведений в законодательстве РФ,  бухгалтерском учете, а также информации касающейся предпринимательской деятельности.</w:t>
      </w:r>
      <w:r/>
    </w:p>
    <w:p>
      <w:pPr>
        <w:pStyle w:val="507"/>
        <w:jc w:val="both"/>
        <w:spacing w:lineRule="auto" w:line="360" w:after="0" w:befor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 w:eastAsia="Times New Roman CYR"/>
          <w:b/>
          <w:sz w:val="28"/>
          <w:szCs w:val="28"/>
        </w:rPr>
        <w:t xml:space="preserve">   </w:t>
      </w:r>
      <w:r/>
    </w:p>
    <w:p>
      <w:pPr>
        <w:pStyle w:val="507"/>
        <w:jc w:val="both"/>
        <w:spacing w:lineRule="auto" w:line="360" w:after="0" w:befor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 w:eastAsia="Times New Roman CYR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2. Имущественная поддержка субъектам малого и среднего предпринимательства, в том числе социального предпринимательства:</w:t>
      </w:r>
      <w:r/>
    </w:p>
    <w:p>
      <w:pPr>
        <w:pStyle w:val="507"/>
        <w:ind w:firstLine="919"/>
        <w:jc w:val="both"/>
        <w:spacing w:lineRule="auto" w:line="360" w:after="0" w:befor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Формирование и утверждение перечня  муниципального имущества, переданного в аренду субъектам малого и среднего предпринимательства и имущества предлагаемого к сдаче в аренду для СМСП.</w:t>
      </w:r>
      <w:r/>
    </w:p>
    <w:p>
      <w:pPr>
        <w:pStyle w:val="507"/>
        <w:ind w:firstLine="919"/>
        <w:jc w:val="both"/>
        <w:spacing w:lineRule="auto" w:line="360" w:after="0" w:befor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/>
          <w:sz w:val="28"/>
          <w:szCs w:val="28"/>
        </w:rPr>
        <w:t xml:space="preserve">2.2.  Актуализация перечня муниципального имущества, переданного в аренду СМСП и имущества предлагаемого к сдаче в аренду СМСП.</w:t>
      </w:r>
      <w:r/>
    </w:p>
    <w:p>
      <w:pPr>
        <w:pStyle w:val="507"/>
        <w:ind w:firstLine="919"/>
        <w:jc w:val="both"/>
        <w:spacing w:lineRule="auto" w:line="360" w:after="0" w:befor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Популяризация и повышение престижа субъектов малого и среднего 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:</w:t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color w:val="000000"/>
          <w:sz w:val="28"/>
          <w:szCs w:val="28"/>
        </w:rPr>
        <w:t xml:space="preserve">3.1. Организация и проведение профессионального праздника «День российского предпринимательства».</w:t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color w:val="000000"/>
          <w:sz w:val="28"/>
          <w:szCs w:val="28"/>
        </w:rPr>
        <w:t xml:space="preserve">3.2. Опубликование в районной газете «Степная правда» информации о видных представителях бизнеса, об их истории успеха.</w:t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color w:val="000000"/>
          <w:sz w:val="28"/>
          <w:szCs w:val="28"/>
        </w:rPr>
        <w:t xml:space="preserve">3.3. Размещение актуальной для СМСП информации на официальном сайте Администрации муниципального района Алексеевский в разделе  «Малый и средний бизнес».</w:t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color w:val="000000"/>
          <w:sz w:val="28"/>
          <w:szCs w:val="28"/>
        </w:rPr>
        <w:t xml:space="preserve">3.4. Изготовление распространение наружных информационных материалов (стендов, баннеров, плакатов, листовок и т.д.).</w:t>
      </w:r>
      <w:r/>
    </w:p>
    <w:p>
      <w:pPr>
        <w:pStyle w:val="507"/>
        <w:ind w:firstLine="709"/>
        <w:jc w:val="both"/>
        <w:spacing w:lineRule="auto" w:line="360" w:after="0" w:before="0"/>
        <w:rPr>
          <w:color w:val="000000"/>
        </w:rPr>
      </w:pPr>
      <w:r>
        <w:rPr>
          <w:rFonts w:ascii="Times New Roman" w:hAnsi="Times New Roman" w:eastAsia="Arial Unicode MS"/>
          <w:bCs/>
          <w:color w:val="000000"/>
          <w:sz w:val="28"/>
          <w:szCs w:val="28"/>
          <w:u w:val="none"/>
        </w:rPr>
        <w:t xml:space="preserve">Финансирование мероприятия осуществляется Администрацией муниципального района Алексеевский .</w:t>
      </w:r>
      <w:r/>
    </w:p>
    <w:p>
      <w:pPr>
        <w:pStyle w:val="507"/>
        <w:jc w:val="both"/>
        <w:spacing w:lineRule="auto" w:line="360" w:after="0" w:before="0"/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Перечень программных мероприятий, направленных на достижение цели Программы, приведен в приложении 1  к настоящей Программе.</w:t>
      </w:r>
      <w:r/>
    </w:p>
    <w:p>
      <w:pPr>
        <w:pStyle w:val="507"/>
        <w:ind w:firstLine="709"/>
        <w:jc w:val="both"/>
        <w:spacing w:lineRule="auto" w:line="240" w:after="0" w:before="0"/>
        <w:tabs>
          <w:tab w:val="left" w:pos="1134" w:leader="none"/>
        </w:tabs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/>
    </w:p>
    <w:p>
      <w:pPr>
        <w:pStyle w:val="507"/>
        <w:ind w:firstLine="709"/>
        <w:jc w:val="both"/>
        <w:spacing w:lineRule="auto" w:line="360" w:after="0" w:before="0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/>
    </w:p>
    <w:p>
      <w:pPr>
        <w:pStyle w:val="507"/>
        <w:ind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ПЕРЕЧЕНЬ ЦЕЛЕВЫХ ПОКАЗАТЕЛЕЙ (ИНДИКАТОРОВ)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ПРОГРАММЫ</w:t>
      </w:r>
      <w:r/>
    </w:p>
    <w:p>
      <w:pPr>
        <w:pStyle w:val="507"/>
        <w:jc w:val="both"/>
        <w:spacing w:lineRule="auto" w:line="240" w:after="0" w:befor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color w:val="000000"/>
          <w:sz w:val="28"/>
          <w:szCs w:val="28"/>
        </w:rPr>
        <w:t xml:space="preserve">В качестве индикаторов для оценки хода реализации и эффективности Программы(приложение 2 к программе) используются следующие индикаторы (показатели): </w:t>
      </w:r>
      <w:r/>
    </w:p>
    <w:p>
      <w:pPr>
        <w:pStyle w:val="507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-    Численность занятых в сфере МСП;</w:t>
      </w:r>
      <w:r/>
    </w:p>
    <w:p>
      <w:pPr>
        <w:pStyle w:val="507"/>
        <w:ind w:firstLine="709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 Количество легализованных в сфере МСП;</w:t>
      </w:r>
      <w:r/>
    </w:p>
    <w:p>
      <w:pPr>
        <w:pStyle w:val="507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-    Количество самозанятых граждан;</w:t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color w:val="000000"/>
          <w:sz w:val="28"/>
          <w:szCs w:val="28"/>
        </w:rPr>
        <w:t xml:space="preserve">- Количество СМСП, самозанятых граждан и физических лиц, получивших информационную и консультационную поддержку;</w:t>
      </w:r>
      <w:r/>
    </w:p>
    <w:p>
      <w:pPr>
        <w:pStyle w:val="507"/>
        <w:ind w:firstLine="709"/>
        <w:jc w:val="both"/>
        <w:spacing w:lineRule="auto" w:line="360" w:after="0" w:before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Количество СМСП, отвечающих критериям отнесения к социальному предпринимательству, направленных в ИКАСО;</w:t>
      </w:r>
      <w:r/>
    </w:p>
    <w:p>
      <w:pPr>
        <w:pStyle w:val="507"/>
        <w:jc w:val="both"/>
        <w:spacing w:lineRule="auto" w:line="360" w:after="0" w:before="0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- Количество направленных в ГФСО данных о СМСП и самозанятых гражданах для получения микрозайма;</w:t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- Количество публикаций в муниципальных СМИ, официальных сайтах, наружная реклама.</w:t>
      </w:r>
      <w:r/>
    </w:p>
    <w:p>
      <w:pPr>
        <w:pStyle w:val="507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CE181E"/>
          <w:sz w:val="28"/>
          <w:szCs w:val="28"/>
        </w:rPr>
        <w:t xml:space="preserve"> </w:t>
      </w:r>
      <w:r/>
    </w:p>
    <w:p>
      <w:pPr>
        <w:pStyle w:val="507"/>
        <w:jc w:val="center"/>
        <w:spacing w:lineRule="auto" w:line="360" w:after="0" w:before="0"/>
      </w:pPr>
      <w:r>
        <w:rPr>
          <w:rFonts w:ascii="Times New Roman" w:hAnsi="Times New Roman"/>
          <w:b/>
          <w:sz w:val="28"/>
          <w:szCs w:val="28"/>
        </w:rPr>
        <w:t xml:space="preserve">5. СРОКИ И ЭТАПЫ РЕАЛИЗАЦИИ </w:t>
      </w:r>
      <w:r/>
    </w:p>
    <w:p>
      <w:pPr>
        <w:pStyle w:val="577"/>
        <w:jc w:val="center"/>
        <w:tabs>
          <w:tab w:val="left" w:pos="21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</w:t>
      </w:r>
      <w:r/>
    </w:p>
    <w:p>
      <w:pPr>
        <w:pStyle w:val="577"/>
        <w:jc w:val="center"/>
        <w:tabs>
          <w:tab w:val="left" w:pos="2160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07"/>
        <w:jc w:val="both"/>
        <w:spacing w:lineRule="auto" w:line="360" w:after="0" w:befor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Реализация Программы рассчитана на период  2022 -  2025 годы и не предусматривает выделения отдельных  этапов,  поскольку программные мероприятия   рассчитаны  на реализацию  в течение всего периода  действия Программы.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jc w:val="center"/>
        <w:spacing w:lineRule="auto" w:line="240" w:after="0" w:before="0"/>
      </w:pPr>
      <w:r>
        <w:rPr>
          <w:rFonts w:ascii="Times New Roman" w:hAnsi="Times New Roman"/>
          <w:b/>
          <w:sz w:val="28"/>
          <w:szCs w:val="28"/>
        </w:rPr>
        <w:t xml:space="preserve">6. РЕСУРСНОЕ ОБЕСПЕЧЕНИЕ РЕАЛИЗАЦИИ 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МУНИЦИПАЛЬНОЙ ПРОГРАММЫ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ind w:firstLine="709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Финансирование мероприятий Программы осуществляется за счет средств местного бюджета.</w:t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Всего по Программе предусматриваются расходы в размере 6 000,0 тыс.руб., в том числе:</w:t>
      </w:r>
      <w:r/>
    </w:p>
    <w:p>
      <w:pPr>
        <w:pStyle w:val="507"/>
        <w:ind w:firstLine="709"/>
        <w:jc w:val="both"/>
        <w:spacing w:lineRule="auto" w:line="360" w:after="0" w:before="0"/>
        <w:rPr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CE181E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2022 год – 1500,0 тыс. руб.,</w:t>
      </w:r>
      <w:r/>
    </w:p>
    <w:p>
      <w:pPr>
        <w:pStyle w:val="507"/>
        <w:ind w:firstLine="709"/>
        <w:jc w:val="both"/>
        <w:spacing w:lineRule="auto" w:line="360" w:after="0" w:before="0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2023 год – 1500,0 тыс. руб.,</w:t>
      </w:r>
      <w:r/>
    </w:p>
    <w:p>
      <w:pPr>
        <w:pStyle w:val="507"/>
        <w:ind w:firstLine="709"/>
        <w:jc w:val="both"/>
        <w:spacing w:lineRule="auto" w:line="360" w:after="0" w:before="0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2024 год –1500,0 тыс. руб.,</w:t>
      </w:r>
      <w:r/>
    </w:p>
    <w:p>
      <w:pPr>
        <w:pStyle w:val="507"/>
        <w:ind w:firstLine="709"/>
        <w:jc w:val="both"/>
        <w:spacing w:lineRule="auto" w:line="360" w:after="0" w:before="0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2025год – 1500,0 тыс. руб.</w:t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При определении расходов бюджета района на выполнение Программы в 2022 - 2025 годах возможна корректировка с учетом возможностей местного бюджета в порядке, установленном законодательством.</w:t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    </w:t>
      </w:r>
      <w:r/>
    </w:p>
    <w:p>
      <w:pPr>
        <w:pStyle w:val="577"/>
        <w:ind w:firstLine="709"/>
        <w:jc w:val="center"/>
        <w:tabs>
          <w:tab w:val="left" w:pos="2580" w:leader="none"/>
        </w:tabs>
      </w:pPr>
      <w:r>
        <w:rPr>
          <w:rFonts w:ascii="Times New Roman" w:hAnsi="Times New Roman"/>
          <w:b/>
          <w:sz w:val="28"/>
          <w:szCs w:val="28"/>
        </w:rPr>
        <w:t xml:space="preserve">7. ОЦЕНКА ПЛАНИРУЕМОЙ ЭФФЕКТИВНОСТИ</w:t>
      </w:r>
      <w:r/>
    </w:p>
    <w:p>
      <w:pPr>
        <w:pStyle w:val="507"/>
        <w:jc w:val="center"/>
        <w:spacing w:lineRule="auto" w:line="240" w:after="0" w:befor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</w:t>
      </w:r>
      <w:r/>
    </w:p>
    <w:p>
      <w:pPr>
        <w:pStyle w:val="507"/>
        <w:jc w:val="center"/>
        <w:spacing w:lineRule="auto" w:line="240" w:after="0" w:befor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Комплексная оценка эффективности реализации  Программы осуществляется ежегодно в течении всего срока ее реализации и по окончании ее реализации и включает в себя:</w:t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оценку степени выполнения мероприятий  Программы;</w:t>
      </w:r>
      <w:r/>
    </w:p>
    <w:p>
      <w:pPr>
        <w:pStyle w:val="507"/>
        <w:ind w:firstLine="709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оценку эффективности реализации  Программы.</w:t>
      </w:r>
      <w:r/>
    </w:p>
    <w:p>
      <w:pPr>
        <w:pStyle w:val="507"/>
        <w:ind w:firstLine="709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07"/>
        <w:ind w:firstLine="709"/>
        <w:jc w:val="center"/>
        <w:spacing w:lineRule="auto" w:line="36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7.1. ОЦЕНКА СТЕПЕНИ ВЫПОЛНЕНИЯ МЕРОПРИЯТИЙ МУНИЦИПАЛЬНОЙ ПРОГРАММЫ</w:t>
      </w:r>
      <w:r/>
    </w:p>
    <w:p>
      <w:pPr>
        <w:pStyle w:val="507"/>
        <w:ind w:firstLine="709"/>
        <w:jc w:val="center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507"/>
        <w:ind w:hanging="708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Степень выполнения мероприятий муниципальной программы определяется по формуле:</w:t>
      </w:r>
      <w:r/>
    </w:p>
    <w:p>
      <w:pPr>
        <w:pStyle w:val="507"/>
        <w:ind w:firstLine="709"/>
        <w:jc w:val="center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м = Nф/Nпл ,  где</w:t>
      </w:r>
      <w:r/>
    </w:p>
    <w:p>
      <w:pPr>
        <w:pStyle w:val="507"/>
        <w:ind w:firstLine="709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м  - индекс степени выполнения мероприятий муниципальной программы;</w:t>
      </w:r>
      <w:r/>
    </w:p>
    <w:p>
      <w:pPr>
        <w:pStyle w:val="507"/>
        <w:ind w:firstLine="709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Nф  -  количество фактически выполненных мероприятий за отчетный год или за весь период реализации программы;</w:t>
      </w:r>
      <w:r/>
    </w:p>
    <w:p>
      <w:pPr>
        <w:pStyle w:val="507"/>
        <w:ind w:firstLine="709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Nпл  -  плановое количество мероприятий, предусмотренных к выполнению в отчетном году или за весь период реализации программы .</w:t>
      </w:r>
      <w:r/>
    </w:p>
    <w:p>
      <w:pPr>
        <w:pStyle w:val="507"/>
        <w:ind w:firstLine="709"/>
        <w:jc w:val="both"/>
        <w:spacing w:lineRule="auto" w:line="360" w:after="0" w:before="0"/>
        <w:tabs>
          <w:tab w:val="left" w:pos="38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/>
    </w:p>
    <w:p>
      <w:pPr>
        <w:pStyle w:val="507"/>
        <w:ind w:firstLine="709"/>
        <w:jc w:val="center"/>
        <w:spacing w:lineRule="auto" w:line="36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ind w:firstLine="709"/>
        <w:jc w:val="center"/>
        <w:spacing w:lineRule="auto" w:line="36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7.2. ОЦЕНКА ЭФФЕКТИВНОСТИ РЕАЛИЗАЦИИ МУНИЦИПАЛЬНОЙ ПРОГРАММЫ </w:t>
      </w:r>
      <w:r/>
    </w:p>
    <w:p>
      <w:pPr>
        <w:pStyle w:val="507"/>
        <w:ind w:firstLine="709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07"/>
        <w:ind w:hanging="708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7.2.1. Эффективность реализации  Программы  определяется путем сопоставления степени достижения целевых показателей (индикаторов) муниципальной программы  и уровня ее финансирования.</w:t>
      </w:r>
      <w:r/>
    </w:p>
    <w:p>
      <w:pPr>
        <w:pStyle w:val="507"/>
        <w:jc w:val="both"/>
        <w:spacing w:lineRule="auto" w:line="360" w:after="0" w:before="0"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7.2.2. «Оценка эффективности реализации  Программы в целом определяется на основе расчетов итоговой сводной оценки по следующей формуле:         </w:t>
      </w:r>
      <w:r/>
    </w:p>
    <w:p>
      <w:pPr>
        <w:pStyle w:val="578"/>
        <w:ind w:firstLine="709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                                                  ∑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K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 w:eastAsia="Calibri"/>
          <w:sz w:val="28"/>
          <w:szCs w:val="28"/>
        </w:rPr>
        <w:t xml:space="preserve"> /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m</w:t>
      </w:r>
      <w:r/>
    </w:p>
    <w:p>
      <w:pPr>
        <w:pStyle w:val="578"/>
        <w:ind w:firstLine="709"/>
        <w:jc w:val="center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Э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  </w:t>
      </w:r>
      <w:r>
        <w:rPr>
          <w:rFonts w:ascii="Times New Roman" w:hAnsi="Times New Roman" w:cs="Times New Roman" w:eastAsia="Calibri"/>
          <w:sz w:val="28"/>
          <w:szCs w:val="28"/>
        </w:rPr>
        <w:t xml:space="preserve">=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</w:rPr>
        <w:t xml:space="preserve">------------, где:</w:t>
      </w:r>
      <w:r/>
    </w:p>
    <w:p>
      <w:pPr>
        <w:pStyle w:val="578"/>
        <w:ind w:firstLine="709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F</w:t>
      </w:r>
      <w:r>
        <w:rPr>
          <w:rFonts w:ascii="Times New Roman" w:hAnsi="Times New Roman" w:cs="Times New Roman" w:eastAsia="Calibri"/>
          <w:sz w:val="28"/>
          <w:szCs w:val="28"/>
        </w:rPr>
        <w:t xml:space="preserve">ф /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F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пл»</w:t>
      </w:r>
      <w:r/>
    </w:p>
    <w:p>
      <w:pPr>
        <w:pStyle w:val="507"/>
        <w:ind w:hanging="708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78"/>
        <w:ind w:firstLine="709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       </w:t>
      </w:r>
      <w:r>
        <w:rPr>
          <w:rFonts w:ascii="Times New Roman" w:hAnsi="Times New Roman" w:cs="Times New Roman" w:eastAsia="Calibri"/>
          <w:sz w:val="28"/>
          <w:szCs w:val="28"/>
        </w:rPr>
        <w:t xml:space="preserve">Э    -  коэффициент эффективности реализации Программы;</w:t>
      </w:r>
      <w:r/>
    </w:p>
    <w:p>
      <w:pPr>
        <w:pStyle w:val="578"/>
        <w:ind w:firstLine="709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∑ </w:t>
      </w:r>
      <w:r>
        <w:rPr>
          <w:rFonts w:ascii="Times New Roman" w:hAnsi="Times New Roman" w:cs="Times New Roman" w:eastAsia="Calibri"/>
          <w:sz w:val="28"/>
          <w:szCs w:val="28"/>
        </w:rPr>
        <w:t xml:space="preserve">K i   -  сумма коэффициентов эффективности реализации  i-ых  целевых показателей (индикаторов) Программы;</w:t>
      </w:r>
      <w:r/>
    </w:p>
    <w:p>
      <w:pPr>
        <w:pStyle w:val="578"/>
        <w:ind w:firstLine="709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      </w:t>
      </w:r>
      <w:r>
        <w:rPr>
          <w:rFonts w:ascii="Times New Roman" w:hAnsi="Times New Roman" w:cs="Times New Roman" w:eastAsia="Calibri"/>
          <w:sz w:val="28"/>
          <w:szCs w:val="28"/>
        </w:rPr>
        <w:t xml:space="preserve">m    - количество целевых показателей (индикаторов) Программы;</w:t>
      </w:r>
      <w:r/>
    </w:p>
    <w:p>
      <w:pPr>
        <w:pStyle w:val="507"/>
        <w:ind w:firstLine="540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    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F</w:t>
      </w:r>
      <w:r>
        <w:rPr>
          <w:rFonts w:ascii="Times New Roman" w:hAnsi="Times New Roman"/>
          <w:sz w:val="28"/>
          <w:szCs w:val="28"/>
        </w:rPr>
        <w:t xml:space="preserve">пл - плановая сумма финансирования по Программе, предусмотренная на реализацию программных мероприятий в отчетном году (за весь период реализации);</w:t>
      </w:r>
      <w:r/>
    </w:p>
    <w:p>
      <w:pPr>
        <w:pStyle w:val="507"/>
        <w:ind w:firstLine="540"/>
        <w:jc w:val="both"/>
        <w:spacing w:lineRule="auto" w:line="36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 xml:space="preserve">F</w:t>
      </w:r>
      <w:r>
        <w:rPr>
          <w:rFonts w:ascii="Times New Roman" w:hAnsi="Times New Roman"/>
          <w:sz w:val="28"/>
          <w:szCs w:val="28"/>
        </w:rPr>
        <w:t xml:space="preserve">ф – фактическая сумма расходов на реализацию Программы на конец отчетного года (за период с начала реализации).</w:t>
      </w:r>
      <w:r/>
    </w:p>
    <w:p>
      <w:pPr>
        <w:pStyle w:val="578"/>
        <w:ind w:firstLine="0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78"/>
        <w:ind w:firstLine="0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7.2.3. Если об улучшении ситуации в оцениваемой сфере свидетельствует увеличение значения показателя, то коэффициент   эффективности  i-го  целевого  показателя (индикатора)  Программы рассчитывается по формуле:</w:t>
      </w:r>
      <w:r/>
    </w:p>
    <w:p>
      <w:pPr>
        <w:pStyle w:val="578"/>
        <w:ind w:firstLine="709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                       </w:t>
      </w:r>
      <w:r>
        <w:rPr>
          <w:rFonts w:ascii="Times New Roman" w:hAnsi="Times New Roman" w:cs="Times New Roman" w:eastAsia="Calibri"/>
          <w:sz w:val="28"/>
          <w:szCs w:val="28"/>
        </w:rPr>
        <w:t xml:space="preserve">Ф i</w:t>
      </w:r>
      <w:r/>
    </w:p>
    <w:p>
      <w:pPr>
        <w:pStyle w:val="578"/>
        <w:ind w:firstLine="709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            </w:t>
      </w:r>
      <w:r>
        <w:rPr>
          <w:rFonts w:ascii="Times New Roman" w:hAnsi="Times New Roman" w:cs="Times New Roman" w:eastAsia="Calibri"/>
          <w:sz w:val="28"/>
          <w:szCs w:val="28"/>
        </w:rPr>
        <w:t xml:space="preserve">K i = -------        </w:t>
      </w:r>
      <w:r/>
    </w:p>
    <w:p>
      <w:pPr>
        <w:pStyle w:val="578"/>
        <w:ind w:firstLine="709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                       </w:t>
      </w:r>
      <w:r>
        <w:rPr>
          <w:rFonts w:ascii="Times New Roman" w:hAnsi="Times New Roman" w:cs="Times New Roman" w:eastAsia="Calibri"/>
          <w:sz w:val="28"/>
          <w:szCs w:val="28"/>
        </w:rPr>
        <w:t xml:space="preserve">Н i       </w:t>
      </w:r>
      <w:r/>
    </w:p>
    <w:p>
      <w:pPr>
        <w:pStyle w:val="578"/>
        <w:ind w:firstLine="709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               </w:t>
      </w:r>
      <w:r/>
    </w:p>
    <w:p>
      <w:pPr>
        <w:pStyle w:val="578"/>
        <w:ind w:firstLine="0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7.2.4. Если об улучшении ситуации в оцениваемой сфере свидетельствует снижение значения показателя, то коэффициент   эффективности  i-го  целевого  показателя (индикатора)  Программы рассчитывается по формуле:</w:t>
      </w:r>
      <w:r/>
    </w:p>
    <w:p>
      <w:pPr>
        <w:pStyle w:val="578"/>
        <w:ind w:firstLine="709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                       </w:t>
      </w:r>
      <w:r>
        <w:rPr>
          <w:rFonts w:ascii="Times New Roman" w:hAnsi="Times New Roman" w:cs="Times New Roman" w:eastAsia="Calibri"/>
          <w:sz w:val="28"/>
          <w:szCs w:val="28"/>
        </w:rPr>
        <w:t xml:space="preserve">Н i</w:t>
      </w:r>
      <w:r/>
    </w:p>
    <w:p>
      <w:pPr>
        <w:pStyle w:val="578"/>
        <w:ind w:firstLine="709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            </w:t>
      </w:r>
      <w:r>
        <w:rPr>
          <w:rFonts w:ascii="Times New Roman" w:hAnsi="Times New Roman" w:cs="Times New Roman" w:eastAsia="Calibri"/>
          <w:sz w:val="28"/>
          <w:szCs w:val="28"/>
        </w:rPr>
        <w:t xml:space="preserve">K i = ------- , где:        </w:t>
      </w:r>
      <w:r/>
    </w:p>
    <w:p>
      <w:pPr>
        <w:pStyle w:val="578"/>
        <w:ind w:firstLine="709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                       </w:t>
      </w:r>
      <w:r>
        <w:rPr>
          <w:rFonts w:ascii="Times New Roman" w:hAnsi="Times New Roman" w:cs="Times New Roman" w:eastAsia="Calibri"/>
          <w:sz w:val="28"/>
          <w:szCs w:val="28"/>
        </w:rPr>
        <w:t xml:space="preserve">Ф i                          </w:t>
      </w:r>
      <w:r/>
    </w:p>
    <w:p>
      <w:pPr>
        <w:pStyle w:val="578"/>
        <w:ind w:firstLine="709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Ф i  -  фактическое  значение  i-го целевого   показателя (индикатора),   достигнутое   в   ходе реализации  Программы на конец отчетного периода;</w:t>
      </w:r>
      <w:r/>
    </w:p>
    <w:p>
      <w:pPr>
        <w:pStyle w:val="578"/>
        <w:ind w:firstLine="709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 i  -  плановое  значение  i-го  целевого показателя (индикатора), утвержденное  Программой на соответствующий период;</w:t>
      </w:r>
      <w:r/>
    </w:p>
    <w:p>
      <w:pPr>
        <w:pStyle w:val="578"/>
        <w:ind w:firstLine="709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i = [1...m]  - порядковый номер целевого показателя (индикатора) из общего количества индикаторов Программы.</w:t>
      </w:r>
      <w:r/>
    </w:p>
    <w:p>
      <w:pPr>
        <w:pStyle w:val="578"/>
        <w:ind w:firstLine="0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7.2.5. Критерии комплексной оценки эффективности реализации муниципальной программы.</w:t>
      </w:r>
      <w:r/>
    </w:p>
    <w:p>
      <w:pPr>
        <w:pStyle w:val="578"/>
        <w:ind w:firstLine="0"/>
        <w:jc w:val="both"/>
        <w:spacing w:lineRule="auto" w:line="360"/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 итогам проведения анализа индексов  </w:t>
      </w:r>
      <w:r>
        <w:rPr>
          <w:rFonts w:ascii="Times New Roman" w:hAnsi="Times New Roman" w:cs="Times New Roman"/>
          <w:sz w:val="28"/>
          <w:szCs w:val="28"/>
        </w:rPr>
        <w:t xml:space="preserve">степени выполнения мероприятий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и эффективности реализации мероприятий муниципальной программы дается комплексная оценка эффективности реализации муниципальной программы в соответствии со следующими критериями:</w:t>
      </w:r>
      <w:r/>
    </w:p>
    <w:p>
      <w:pPr>
        <w:pStyle w:val="578"/>
        <w:ind w:firstLine="0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pStyle w:val="578"/>
        <w:ind w:firstLine="0"/>
        <w:jc w:val="both"/>
        <w:spacing w:lineRule="auto" w:line="36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tbl>
      <w:tblPr>
        <w:tblW w:w="9627" w:type="dxa"/>
        <w:tblInd w:w="1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76"/>
        <w:gridCol w:w="3169"/>
        <w:gridCol w:w="3282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76" w:type="dxa"/>
            <w:vMerge w:val="restart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pStyle w:val="578"/>
              <w:ind w:firstLine="0"/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Оценка эффективности программы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451" w:type="dxa"/>
            <w:textDirection w:val="lrTb"/>
            <w:noWrap w:val="false"/>
          </w:tcPr>
          <w:p>
            <w:pPr>
              <w:pStyle w:val="578"/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Значения показателей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76" w:type="dxa"/>
            <w:vMerge w:val="continue"/>
            <w:textDirection w:val="lrTb"/>
            <w:noWrap w:val="false"/>
          </w:tcPr>
          <w:p>
            <w:pPr>
              <w:pStyle w:val="578"/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69" w:type="dxa"/>
            <w:textDirection w:val="lrTb"/>
            <w:noWrap w:val="false"/>
          </w:tcPr>
          <w:p>
            <w:pPr>
              <w:pStyle w:val="578"/>
              <w:ind w:firstLine="0"/>
              <w:jc w:val="center"/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Степень выполнения     мероприятий Программы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282" w:type="dxa"/>
            <w:textDirection w:val="lrTb"/>
            <w:noWrap w:val="false"/>
          </w:tcPr>
          <w:p>
            <w:pPr>
              <w:pStyle w:val="578"/>
              <w:ind w:firstLine="0"/>
              <w:jc w:val="center"/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Степень эффективности реализации мероприятий     Программы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76" w:type="dxa"/>
            <w:textDirection w:val="lrTb"/>
            <w:noWrap w:val="false"/>
          </w:tcPr>
          <w:p>
            <w:pPr>
              <w:pStyle w:val="578"/>
              <w:ind w:firstLine="0"/>
              <w:jc w:val="both"/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Эффективность Программы признается </w:t>
            </w: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низкой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69" w:type="dxa"/>
            <w:vAlign w:val="center"/>
            <w:textDirection w:val="lrTb"/>
            <w:noWrap w:val="false"/>
          </w:tcPr>
          <w:p>
            <w:pPr>
              <w:pStyle w:val="578"/>
              <w:ind w:firstLine="0"/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I&lt; 0,8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282" w:type="dxa"/>
            <w:vAlign w:val="center"/>
            <w:textDirection w:val="lrTb"/>
            <w:noWrap w:val="false"/>
          </w:tcPr>
          <w:p>
            <w:pPr>
              <w:pStyle w:val="578"/>
              <w:ind w:firstLine="0"/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Э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&lt; 0,8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76" w:type="dxa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69" w:type="dxa"/>
            <w:vAlign w:val="center"/>
            <w:textDirection w:val="lrTb"/>
            <w:noWrap w:val="false"/>
          </w:tcPr>
          <w:p>
            <w:pPr>
              <w:pStyle w:val="578"/>
              <w:ind w:firstLine="0"/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0,8&lt;I&lt; 1,0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282" w:type="dxa"/>
            <w:vAlign w:val="center"/>
            <w:textDirection w:val="lrTb"/>
            <w:noWrap w:val="false"/>
          </w:tcPr>
          <w:p>
            <w:pPr>
              <w:pStyle w:val="578"/>
              <w:ind w:firstLine="0"/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Э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&lt;0,8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76" w:type="dxa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69" w:type="dxa"/>
            <w:vAlign w:val="center"/>
            <w:textDirection w:val="lrTb"/>
            <w:noWrap w:val="false"/>
          </w:tcPr>
          <w:p>
            <w:pPr>
              <w:pStyle w:val="578"/>
              <w:ind w:firstLine="0"/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I=1,0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282" w:type="dxa"/>
            <w:vAlign w:val="center"/>
            <w:textDirection w:val="lrTb"/>
            <w:noWrap w:val="false"/>
          </w:tcPr>
          <w:p>
            <w:pPr>
              <w:pStyle w:val="578"/>
              <w:ind w:firstLine="0"/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Э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&lt;0,8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76" w:type="dxa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69" w:type="dxa"/>
            <w:vAlign w:val="center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I&lt; 0,8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282" w:type="dxa"/>
            <w:vAlign w:val="center"/>
            <w:textDirection w:val="lrTb"/>
            <w:noWrap w:val="false"/>
          </w:tcPr>
          <w:p>
            <w:pPr>
              <w:pStyle w:val="578"/>
              <w:ind w:firstLine="0"/>
              <w:jc w:val="center"/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0,8&lt;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Э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&lt;1,0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76" w:type="dxa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69" w:type="dxa"/>
            <w:vAlign w:val="center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I&lt; 0,8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282" w:type="dxa"/>
            <w:vAlign w:val="center"/>
            <w:textDirection w:val="lrTb"/>
            <w:noWrap w:val="false"/>
          </w:tcPr>
          <w:p>
            <w:pPr>
              <w:pStyle w:val="578"/>
              <w:ind w:firstLine="0"/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Э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&gt;1,0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76" w:type="dxa"/>
            <w:textDirection w:val="lrTb"/>
            <w:noWrap w:val="false"/>
          </w:tcPr>
          <w:p>
            <w:pPr>
              <w:pStyle w:val="578"/>
              <w:ind w:firstLine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Программа  признается </w:t>
            </w: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эффективной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69" w:type="dxa"/>
            <w:vAlign w:val="center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0,8&lt;I&lt; 1,0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282" w:type="dxa"/>
            <w:vAlign w:val="center"/>
            <w:textDirection w:val="lrTb"/>
            <w:noWrap w:val="false"/>
          </w:tcPr>
          <w:p>
            <w:pPr>
              <w:pStyle w:val="578"/>
              <w:ind w:firstLine="0"/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0,8&lt;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Э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&lt;1,0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76" w:type="dxa"/>
            <w:textDirection w:val="lrTb"/>
            <w:noWrap w:val="false"/>
          </w:tcPr>
          <w:p>
            <w:pPr>
              <w:pStyle w:val="578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69" w:type="dxa"/>
            <w:vAlign w:val="center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0,8&lt;I&lt; 1,0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282" w:type="dxa"/>
            <w:vAlign w:val="center"/>
            <w:textDirection w:val="lrTb"/>
            <w:noWrap w:val="false"/>
          </w:tcPr>
          <w:p>
            <w:pPr>
              <w:pStyle w:val="578"/>
              <w:ind w:firstLine="0"/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Э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&gt;1,0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76" w:type="dxa"/>
            <w:textDirection w:val="lrTb"/>
            <w:noWrap w:val="false"/>
          </w:tcPr>
          <w:p>
            <w:pPr>
              <w:pStyle w:val="578"/>
              <w:ind w:firstLine="0"/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Эффективность Программы  признается </w:t>
            </w: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высокой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69" w:type="dxa"/>
            <w:vAlign w:val="center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I=1,0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282" w:type="dxa"/>
            <w:vAlign w:val="center"/>
            <w:textDirection w:val="lrTb"/>
            <w:noWrap w:val="false"/>
          </w:tcPr>
          <w:p>
            <w:pPr>
              <w:pStyle w:val="578"/>
              <w:ind w:firstLine="0"/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0,8&lt;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Э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&lt;1,0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76" w:type="dxa"/>
            <w:textDirection w:val="lrTb"/>
            <w:noWrap w:val="false"/>
          </w:tcPr>
          <w:p>
            <w:pPr>
              <w:pStyle w:val="578"/>
              <w:jc w:val="both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169" w:type="dxa"/>
            <w:vAlign w:val="center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I=1ё,0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3282" w:type="dxa"/>
            <w:vAlign w:val="center"/>
            <w:textDirection w:val="lrTb"/>
            <w:noWrap w:val="false"/>
          </w:tcPr>
          <w:p>
            <w:pPr>
              <w:pStyle w:val="578"/>
              <w:ind w:firstLine="0"/>
              <w:jc w:val="center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Э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&gt;1,0</w:t>
            </w:r>
            <w:r/>
          </w:p>
        </w:tc>
      </w:tr>
    </w:tbl>
    <w:p>
      <w:pPr>
        <w:sectPr>
          <w:headerReference w:type="default" r:id="rId8"/>
          <w:footerReference w:type="default" r:id="rId12"/>
          <w:footnotePr/>
          <w:endnotePr/>
          <w:type w:val="nextPage"/>
          <w:pgSz w:w="11906" w:h="16838" w:orient="portrait"/>
          <w:pgMar w:top="552" w:right="851" w:bottom="719" w:left="1701" w:header="0" w:footer="0" w:gutter="0"/>
          <w:pgNumType w:start="1"/>
          <w:cols w:num="1" w:sep="0" w:space="1701" w:equalWidth="1"/>
          <w:docGrid w:linePitch="360"/>
        </w:sectPr>
      </w:pPr>
      <w:r/>
      <w:r/>
    </w:p>
    <w:p>
      <w:pPr>
        <w:pStyle w:val="507"/>
        <w:jc w:val="right"/>
        <w:spacing w:lineRule="auto" w:line="240" w:after="0" w:before="0"/>
      </w:pPr>
      <w:r>
        <w:rPr>
          <w:rFonts w:ascii="Times New Roman" w:hAnsi="Times New Roman"/>
        </w:rPr>
        <w:t xml:space="preserve">Приложение 1</w:t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 программе «Развитие и поддержка </w:t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малого и  среднего предпринимательства </w:t>
      </w:r>
      <w:r/>
    </w:p>
    <w:p>
      <w:pPr>
        <w:pStyle w:val="507"/>
        <w:jc w:val="right"/>
        <w:spacing w:lineRule="auto" w:line="240" w:after="0" w:before="0"/>
      </w:pPr>
      <w:r>
        <w:rPr>
          <w:rFonts w:ascii="Times New Roman" w:hAnsi="Times New Roman"/>
        </w:rPr>
        <w:t xml:space="preserve">в муниципальном районе Алексеевский Самарской области  </w:t>
      </w:r>
      <w:r/>
    </w:p>
    <w:p>
      <w:pPr>
        <w:pStyle w:val="507"/>
        <w:jc w:val="right"/>
        <w:spacing w:lineRule="auto" w:line="240" w:after="0" w:before="0"/>
      </w:pPr>
      <w:r>
        <w:rPr>
          <w:rFonts w:ascii="Times New Roman" w:hAnsi="Times New Roman"/>
        </w:rPr>
        <w:t xml:space="preserve">на  2022 - 2025 годы»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МЕРОПРИЯТИЙ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МУНИЦИПАЛЬНОЙ  ПРОГРАММЫ 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«РАЗВИТИЕ И ПОДДЕРЖКА МАЛОГО И СРЕДНЕГО ПРЕДПРИНИМАТЕЛЬСТВА</w:t>
      </w:r>
      <w:r/>
    </w:p>
    <w:p>
      <w:pPr>
        <w:pStyle w:val="507"/>
        <w:jc w:val="center"/>
        <w:spacing w:lineRule="auto" w:line="240" w:after="0" w:before="0"/>
      </w:pPr>
      <w:r>
        <w:rPr>
          <w:rFonts w:ascii="Times New Roman" w:hAnsi="Times New Roman"/>
          <w:b/>
        </w:rPr>
        <w:t xml:space="preserve">В МУНИЦИПАЛЬНОМ РАЙОНЕ АЛЕКСЕЕВСКИЙ САМАРСКОЙ ОБЛАСТИ  НА 2022- 2025 ГОДЫ»</w:t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tbl>
      <w:tblPr>
        <w:tblW w:w="15193" w:type="dxa"/>
        <w:tblInd w:w="-29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58"/>
        <w:gridCol w:w="2332"/>
        <w:gridCol w:w="1898"/>
        <w:gridCol w:w="38"/>
        <w:gridCol w:w="1184"/>
        <w:gridCol w:w="6"/>
        <w:gridCol w:w="1145"/>
        <w:gridCol w:w="1243"/>
        <w:gridCol w:w="1243"/>
        <w:gridCol w:w="1243"/>
        <w:gridCol w:w="1242"/>
        <w:gridCol w:w="1243"/>
        <w:gridCol w:w="14"/>
        <w:gridCol w:w="1902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vMerge w:val="restart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898" w:type="dxa"/>
            <w:vMerge w:val="restart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22" w:type="dxa"/>
            <w:vMerge w:val="restart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исполнения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51" w:type="dxa"/>
            <w:vMerge w:val="restart"/>
            <w:textDirection w:val="lrTb"/>
            <w:noWrap w:val="false"/>
          </w:tcPr>
          <w:p>
            <w:pPr>
              <w:pStyle w:val="507"/>
              <w:jc w:val="center"/>
              <w:spacing w:lineRule="auto" w:line="240" w:after="0"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 финансиро</w:t>
            </w:r>
            <w:r/>
          </w:p>
          <w:p>
            <w:pPr>
              <w:pStyle w:val="507"/>
              <w:jc w:val="center"/>
              <w:spacing w:lineRule="auto" w:line="240" w:after="0"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вания</w:t>
            </w:r>
            <w:r/>
          </w:p>
        </w:tc>
        <w:tc>
          <w:tcPr>
            <w:gridSpan w:val="6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228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финансирования, тыс. рублей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02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Ожидаемый результат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vMerge w:val="continue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vMerge w:val="continue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898" w:type="dxa"/>
            <w:vMerge w:val="continue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22" w:type="dxa"/>
            <w:vMerge w:val="continue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51" w:type="dxa"/>
            <w:vMerge w:val="continue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vAlign w:val="center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vAlign w:val="center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vAlign w:val="center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vAlign w:val="center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16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898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22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16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</w:rPr>
              <w:t xml:space="preserve">10</w:t>
            </w:r>
            <w:r/>
          </w:p>
        </w:tc>
      </w:tr>
      <w:tr>
        <w:trPr>
          <w:trHeight w:val="647"/>
        </w:trPr>
        <w:tc>
          <w:tcPr>
            <w:gridSpan w:val="1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91" w:type="dxa"/>
            <w:textDirection w:val="lrTb"/>
            <w:noWrap w:val="false"/>
          </w:tcPr>
          <w:p>
            <w:pPr>
              <w:pStyle w:val="507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b/>
              </w:rPr>
              <w:t xml:space="preserve">Раздел 1. Информационная и консультационная поддержка субъектов малого и среднего предпринимательства, </w:t>
            </w:r>
            <w:r/>
          </w:p>
          <w:p>
            <w:pPr>
              <w:pStyle w:val="507"/>
              <w:jc w:val="center"/>
              <w:spacing w:lineRule="auto" w:line="240" w:after="0" w:before="0"/>
            </w:pPr>
            <w:r>
              <w:rPr>
                <w:rFonts w:ascii="Times New Roman" w:hAnsi="Times New Roman"/>
                <w:b/>
              </w:rPr>
              <w:t xml:space="preserve">в том числе субъектам социального предпринимательства</w:t>
            </w:r>
            <w:r/>
          </w:p>
        </w:tc>
      </w:tr>
      <w:tr>
        <w:trPr>
          <w:trHeight w:val="179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Оказание и проведение семинаров, конференций, круглых столов,  обучения и встреч по актуальным вопросам предпринимательской деятельности.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898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</w:rPr>
            </w:pPr>
            <w:r/>
            <w:bookmarkStart w:id="1" w:name="__DdeLink__2639_2745342039"/>
            <w:r>
              <w:rPr>
                <w:rFonts w:ascii="Times New Roman" w:hAnsi="Times New Roman"/>
                <w:sz w:val="18"/>
                <w:szCs w:val="18"/>
              </w:rPr>
              <w:t xml:space="preserve">Отдел по поддержке предпринимательства и малого бизнеса Комитета по экономике Администрации муниципального района Алексеевский</w:t>
            </w:r>
            <w:bookmarkEnd w:id="1"/>
            <w:r/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2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2022-2025 годы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507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</w:t>
            </w:r>
            <w:r/>
          </w:p>
          <w:p>
            <w:pPr>
              <w:pStyle w:val="5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07"/>
              <w:spacing w:after="20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16" w:type="dxa"/>
            <w:vMerge w:val="restart"/>
            <w:textDirection w:val="lrTb"/>
            <w:noWrap w:val="false"/>
          </w:tcPr>
          <w:p>
            <w:pPr>
              <w:pStyle w:val="507"/>
              <w:tabs>
                <w:tab w:val="left" w:pos="916" w:leader="none"/>
                <w:tab w:val="left" w:pos="1832" w:leader="none"/>
                <w:tab w:val="left" w:pos="2160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увелич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ение количества субъектов малого и среднего предпринимательства  - увеличение доли среднесписочной численности  работников малых и средних предприятий в среднесписочной численности работников всех предприятий- увеличение оборота малых и средних предприятий</w:t>
            </w:r>
            <w:r/>
          </w:p>
          <w:p>
            <w:pPr>
              <w:pStyle w:val="577"/>
              <w:tabs>
                <w:tab w:val="left" w:pos="1260" w:leader="none"/>
                <w:tab w:val="left" w:pos="2160" w:leader="none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  <w:p>
            <w:pPr>
              <w:pStyle w:val="577"/>
              <w:tabs>
                <w:tab w:val="left" w:pos="1260" w:leader="none"/>
                <w:tab w:val="left" w:pos="2160" w:leader="none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увеличение  объема поступлений </w:t>
            </w:r>
            <w:r/>
          </w:p>
          <w:p>
            <w:pPr>
              <w:pStyle w:val="577"/>
              <w:tabs>
                <w:tab w:val="left" w:pos="1260" w:leader="none"/>
                <w:tab w:val="left" w:pos="2160" w:leader="none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доход бюджета муниципального района Алексеевский единого   налога  на   вмененный   доход   для  отдельных видов  деятельности, налога в виде уплаты патента, </w:t>
            </w:r>
            <w:r/>
          </w:p>
          <w:p>
            <w:pPr>
              <w:pStyle w:val="577"/>
              <w:tabs>
                <w:tab w:val="left" w:pos="1260" w:leader="none"/>
                <w:tab w:val="left" w:pos="2160" w:leader="none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также налога 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доходы с дохода  с физических  лиц,   полученных  физическими  лицами, зарегистрированными  в   качестве     индивидуальных предпринимателей</w:t>
            </w:r>
            <w:r/>
          </w:p>
          <w:p>
            <w:pPr>
              <w:pStyle w:val="577"/>
              <w:tabs>
                <w:tab w:val="left" w:pos="1260" w:leader="none"/>
                <w:tab w:val="left" w:pos="2160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07"/>
              <w:tabs>
                <w:tab w:val="left" w:pos="1335" w:leader="none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увеличение количества информационных и консультационных услуг оказанных субъектам малого и среднего предпринимательства</w:t>
            </w:r>
            <w:r/>
          </w:p>
          <w:p>
            <w:pPr>
              <w:pStyle w:val="507"/>
              <w:tabs>
                <w:tab w:val="left" w:pos="1335" w:leader="none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увеличение количества самозанятых граждан, зафиксированных свой статус с учетом введения налогового режима для самозанятых</w:t>
            </w:r>
            <w:r/>
          </w:p>
          <w:p>
            <w:pPr>
              <w:pStyle w:val="507"/>
              <w:tabs>
                <w:tab w:val="left" w:pos="1335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07"/>
              <w:spacing w:after="200" w:before="0"/>
              <w:tabs>
                <w:tab w:val="left" w:pos="1335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Предоставления субсидий из бюджета муниципального района Алексеевский субъектам малого и среднего предпринимательства на доставку товаров первой необходимости в малонаселенные и отдаленные населенные пункты района.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898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района Алексеевский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2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2022-2025 годы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5 360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1 340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1 340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1 340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1 340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16" w:type="dxa"/>
            <w:vMerge w:val="continue"/>
            <w:textDirection w:val="lrTb"/>
            <w:noWrap w:val="false"/>
          </w:tcPr>
          <w:p>
            <w:pPr>
              <w:pStyle w:val="507"/>
              <w:spacing w:after="200" w:before="0"/>
              <w:tabs>
                <w:tab w:val="left" w:pos="916" w:leader="none"/>
                <w:tab w:val="left" w:pos="1832" w:leader="none"/>
                <w:tab w:val="left" w:pos="2160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с участием ИКАСО   и региональным фондом «Центр развития предпринимательства» информационной кампании для СМСП  и граждан о внесении изменений в законодательство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о законодательном  закреплении введения специального налогового режима для самозанятых граждан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898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по поддержке предпринимательства и малого бизнеса Комитета по экономике Администрации муниципального района Алексеевский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2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2022-2025 годы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507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  <w:p>
            <w:pPr>
              <w:pStyle w:val="5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07"/>
              <w:spacing w:after="20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  <w:p>
            <w:pPr>
              <w:pStyle w:val="507"/>
              <w:spacing w:after="200" w:before="0"/>
              <w:tabs>
                <w:tab w:val="left" w:pos="916" w:leader="none"/>
                <w:tab w:val="left" w:pos="1832" w:leader="none"/>
                <w:tab w:val="left" w:pos="2160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16" w:type="dxa"/>
            <w:vMerge w:val="continue"/>
            <w:textDirection w:val="lrTb"/>
            <w:noWrap w:val="false"/>
          </w:tcPr>
          <w:p>
            <w:pPr>
              <w:pStyle w:val="507"/>
              <w:spacing w:after="200" w:before="0"/>
              <w:tabs>
                <w:tab w:val="left" w:pos="916" w:leader="none"/>
                <w:tab w:val="left" w:pos="1832" w:leader="none"/>
                <w:tab w:val="left" w:pos="2160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>
          <w:trHeight w:val="430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 w:eastAsia="Times New Roman CYR"/>
                <w:sz w:val="18"/>
                <w:szCs w:val="18"/>
              </w:rPr>
              <w:t xml:space="preserve">Размещение на официальном с</w:t>
            </w:r>
            <w:r>
              <w:rPr>
                <w:rFonts w:ascii="Times New Roman" w:hAnsi="Times New Roman" w:eastAsia="Times New Roman CYR"/>
                <w:sz w:val="18"/>
                <w:szCs w:val="18"/>
              </w:rPr>
              <w:t xml:space="preserve">айте администрации муниципального района Алексеевский информации для субъектов малого и среднего предпринимательства в части изменений и нововведений в законодательстве РФ, бухгалтерском учете, а также информации касающейся предпринимательской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898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по поддержке предпринимательства и малого бизнеса Комитета по экономике Администрации муниципального района Алексеевский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2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2022-2025 годы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507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  <w:p>
            <w:pPr>
              <w:pStyle w:val="5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0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07"/>
              <w:spacing w:after="20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  <w:p>
            <w:pPr>
              <w:pStyle w:val="507"/>
              <w:spacing w:after="200" w:before="0"/>
              <w:tabs>
                <w:tab w:val="left" w:pos="916" w:leader="none"/>
                <w:tab w:val="left" w:pos="1832" w:leader="none"/>
                <w:tab w:val="left" w:pos="2160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16" w:type="dxa"/>
            <w:vMerge w:val="continue"/>
            <w:textDirection w:val="lrTb"/>
            <w:noWrap w:val="false"/>
          </w:tcPr>
          <w:p>
            <w:pPr>
              <w:pStyle w:val="507"/>
              <w:spacing w:after="200" w:before="0"/>
              <w:tabs>
                <w:tab w:val="left" w:pos="916" w:leader="none"/>
                <w:tab w:val="left" w:pos="1832" w:leader="none"/>
                <w:tab w:val="left" w:pos="2160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>
          <w:trHeight w:val="554"/>
        </w:trPr>
        <w:tc>
          <w:tcPr>
            <w:gridSpan w:val="1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91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b/>
              </w:rPr>
              <w:t xml:space="preserve">Раздел 2. Имущественная поддержка субъектов малого и среднего предпринимательства, в том числе социального предпринимательства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507"/>
              <w:jc w:val="both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textDirection w:val="lrTb"/>
            <w:noWrap w:val="false"/>
          </w:tcPr>
          <w:p>
            <w:pPr>
              <w:pStyle w:val="507"/>
              <w:spacing w:after="200" w:before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и утверждение перечня муниципального имущества переданного в аренду имущества предлагаемого к сдаче  в аренду субъектам малого и среднего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898" w:type="dxa"/>
            <w:textDirection w:val="lrTb"/>
            <w:noWrap w:val="false"/>
          </w:tcPr>
          <w:p>
            <w:pPr>
              <w:pStyle w:val="507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МКУ КУМИ муниципально-го района Алексеевский</w:t>
            </w:r>
            <w:r/>
          </w:p>
          <w:p>
            <w:pPr>
              <w:pStyle w:val="50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07"/>
              <w:spacing w:after="20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2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2022-2025 годы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16" w:type="dxa"/>
            <w:vMerge w:val="restart"/>
            <w:textDirection w:val="lrTb"/>
            <w:noWrap w:val="false"/>
          </w:tcPr>
          <w:p>
            <w:pPr>
              <w:pStyle w:val="507"/>
              <w:spacing w:lineRule="auto" w:line="240" w:after="0" w:before="0"/>
              <w:tabs>
                <w:tab w:val="left" w:pos="916" w:leader="none"/>
                <w:tab w:val="left" w:pos="1832" w:leader="none"/>
                <w:tab w:val="left" w:pos="2160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увеличение количества субъектов малого и среднего предпринимательства  </w:t>
            </w:r>
            <w:r/>
          </w:p>
          <w:p>
            <w:pPr>
              <w:pStyle w:val="507"/>
              <w:spacing w:lineRule="auto" w:line="240" w:after="0" w:before="0"/>
              <w:tabs>
                <w:tab w:val="left" w:pos="916" w:leader="none"/>
                <w:tab w:val="left" w:pos="1832" w:leader="none"/>
                <w:tab w:val="left" w:pos="2160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77"/>
              <w:spacing w:lineRule="auto" w:line="240"/>
              <w:tabs>
                <w:tab w:val="left" w:pos="1260" w:leader="none"/>
                <w:tab w:val="left" w:pos="2160" w:leader="none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увеличение  объема поступлений </w:t>
            </w:r>
            <w:r/>
          </w:p>
          <w:p>
            <w:pPr>
              <w:pStyle w:val="577"/>
              <w:spacing w:lineRule="auto" w:line="240"/>
              <w:tabs>
                <w:tab w:val="left" w:pos="1260" w:leader="none"/>
                <w:tab w:val="left" w:pos="2160" w:leader="none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доход  бюджета муниципального района Алексеевский единого   налога  на   вмененный   доход   для  отдельных видов  деятельности, налога в виде уплаты патента,  а также налога на  доходы с дохода  с физических  лиц,   полученных  физическими  лицами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507"/>
              <w:jc w:val="both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textDirection w:val="lrTb"/>
            <w:noWrap w:val="false"/>
          </w:tcPr>
          <w:p>
            <w:pPr>
              <w:pStyle w:val="507"/>
              <w:spacing w:after="200" w:before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на офиц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иальном сайте администрации муниципального района Алексеевский перечня  муниципального имущества переданного в аренду субъектам малого и среднего предпринимательства и имущества предлагаемого к сдаче в аренду субъектам малого и среднего предпринимательства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898" w:type="dxa"/>
            <w:textDirection w:val="lrTb"/>
            <w:noWrap w:val="false"/>
          </w:tcPr>
          <w:p>
            <w:pPr>
              <w:pStyle w:val="507"/>
              <w:spacing w:lineRule="auto" w:line="276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МКУ КУМИ муниципального района Алексеевский</w:t>
            </w:r>
            <w:r/>
          </w:p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по поддержке предпринимательства и малого бизнеса Комитета по экономике Администрации муниципального района Алексеевский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2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2022-2025 годы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16" w:type="dxa"/>
            <w:vMerge w:val="continue"/>
            <w:textDirection w:val="lrTb"/>
            <w:noWrap w:val="false"/>
          </w:tcPr>
          <w:p>
            <w:pPr>
              <w:pStyle w:val="507"/>
              <w:spacing w:lineRule="auto" w:line="240" w:after="0" w:before="0"/>
              <w:tabs>
                <w:tab w:val="left" w:pos="916" w:leader="none"/>
                <w:tab w:val="left" w:pos="1832" w:leader="none"/>
                <w:tab w:val="left" w:pos="2160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>
          <w:trHeight w:val="209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507"/>
              <w:jc w:val="both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</w:t>
            </w:r>
            <w:r/>
          </w:p>
          <w:p>
            <w:pPr>
              <w:pStyle w:val="507"/>
              <w:jc w:val="both"/>
              <w:spacing w:after="20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07"/>
              <w:jc w:val="both"/>
              <w:spacing w:after="20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07"/>
              <w:jc w:val="both"/>
              <w:spacing w:after="20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textDirection w:val="lrTb"/>
            <w:noWrap w:val="false"/>
          </w:tcPr>
          <w:p>
            <w:pPr>
              <w:pStyle w:val="507"/>
              <w:spacing w:after="200" w:before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помещений на льготных условиях во владение и пользование субъектам социального предпринимательства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898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МКУ КУМИ муниципального района Алексеевский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2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2022-2025 годы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16" w:type="dxa"/>
            <w:vMerge w:val="continue"/>
            <w:textDirection w:val="lrTb"/>
            <w:noWrap w:val="false"/>
          </w:tcPr>
          <w:p>
            <w:pPr>
              <w:pStyle w:val="507"/>
              <w:spacing w:lineRule="auto" w:line="240" w:after="0" w:before="0"/>
              <w:tabs>
                <w:tab w:val="left" w:pos="916" w:leader="none"/>
                <w:tab w:val="left" w:pos="1832" w:leader="none"/>
                <w:tab w:val="left" w:pos="2160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>
          <w:trHeight w:val="85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507"/>
              <w:jc w:val="both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textDirection w:val="lrTb"/>
            <w:noWrap w:val="false"/>
          </w:tcPr>
          <w:p>
            <w:pPr>
              <w:pStyle w:val="507"/>
              <w:spacing w:after="200" w:before="0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Актуализация перечня муниципального имущества переданного в аренду субъектам малого и среднего предпринимательства и имущества предлагаемого к сдаче в аренду субъектам малого и среднего предпринимательства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898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МКУ КУМИ муниципального района Алексеевский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22" w:type="dxa"/>
            <w:textDirection w:val="lrTb"/>
            <w:noWrap w:val="false"/>
          </w:tcPr>
          <w:p>
            <w:pPr>
              <w:pStyle w:val="507"/>
              <w:jc w:val="both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2022-2025 годы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51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16" w:type="dxa"/>
            <w:vMerge w:val="continue"/>
            <w:textDirection w:val="lrTb"/>
            <w:noWrap w:val="false"/>
          </w:tcPr>
          <w:p>
            <w:pPr>
              <w:pStyle w:val="507"/>
              <w:spacing w:lineRule="auto" w:line="240" w:after="0" w:before="0"/>
              <w:tabs>
                <w:tab w:val="left" w:pos="916" w:leader="none"/>
                <w:tab w:val="left" w:pos="1832" w:leader="none"/>
                <w:tab w:val="left" w:pos="2160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</w:tr>
      <w:tr>
        <w:trPr>
          <w:trHeight w:val="527"/>
        </w:trPr>
        <w:tc>
          <w:tcPr>
            <w:gridSpan w:val="1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5191" w:type="dxa"/>
            <w:textDirection w:val="lrTb"/>
            <w:noWrap w:val="false"/>
          </w:tcPr>
          <w:p>
            <w:pPr>
              <w:pStyle w:val="577"/>
              <w:jc w:val="center"/>
              <w:tabs>
                <w:tab w:val="left" w:pos="1260" w:leader="none"/>
                <w:tab w:val="left" w:pos="2160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3. Популяризация и повышение престижа субъектов малого и среднего предпринимательства</w:t>
            </w:r>
            <w:r/>
          </w:p>
        </w:tc>
      </w:tr>
      <w:tr>
        <w:trPr>
          <w:trHeight w:val="266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507"/>
              <w:jc w:val="both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профессионального праздника «День российского предпринимательства»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36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по поддержке предпринимательства и малого бизнеса Комитета по экономике Администрации муниципального района Алексеевский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90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2022-2025 годы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/>
            <w:bookmarkStart w:id="2" w:name="__DdeLink__2080_405059032"/>
            <w:r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  <w:bookmarkEnd w:id="2"/>
            <w:r/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200,0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50,0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50,0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50,0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50,0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16" w:type="dxa"/>
            <w:vMerge w:val="restart"/>
            <w:textDirection w:val="lrTb"/>
            <w:noWrap w:val="false"/>
          </w:tcPr>
          <w:p>
            <w:pPr>
              <w:pStyle w:val="507"/>
              <w:tabs>
                <w:tab w:val="left" w:pos="916" w:leader="none"/>
                <w:tab w:val="left" w:pos="1832" w:leader="none"/>
                <w:tab w:val="left" w:pos="2160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-увеличение количества субъектов малого и среднего предпринимательства</w:t>
            </w:r>
            <w:r/>
          </w:p>
          <w:p>
            <w:pPr>
              <w:pStyle w:val="577"/>
              <w:tabs>
                <w:tab w:val="left" w:pos="1260" w:leader="none"/>
                <w:tab w:val="left" w:pos="2160" w:leader="none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увеличение  объема поступлений </w:t>
            </w:r>
            <w:r/>
          </w:p>
          <w:p>
            <w:pPr>
              <w:pStyle w:val="507"/>
              <w:spacing w:after="200" w:before="0"/>
              <w:tabs>
                <w:tab w:val="left" w:pos="916" w:leader="none"/>
                <w:tab w:val="left" w:pos="1832" w:leader="none"/>
                <w:tab w:val="left" w:pos="2160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доход бюджета муниципального района Алексеевский единого   нал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ога  на   вмененный   доход   для  отдельных видов  деятельности, налога в виде уплаты патента,  а также налога на доходы с дохода  с физических  лиц,   полученных  физическими  лицами,  зарегистрированными  в   качестве     индивидуальных предпринимателей</w:t>
            </w:r>
            <w:r/>
          </w:p>
        </w:tc>
      </w:tr>
      <w:tr>
        <w:trPr>
          <w:trHeight w:val="278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507"/>
              <w:jc w:val="both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Опубликование в районной газете «Степная правда» информации о видных представителях бизнеса, об истории их успеха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36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по поддержке предпринимательства и малого бизнеса Комитета по экономике Администрации муниципального района Алексеевский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90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2022-2025 годы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16" w:type="dxa"/>
            <w:vMerge w:val="continue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/>
            <w:r/>
          </w:p>
        </w:tc>
      </w:tr>
      <w:tr>
        <w:trPr>
          <w:trHeight w:val="190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507"/>
              <w:jc w:val="both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Сопровождение группы «Предпринимательство» в Вайбере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36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по поддержке предпринимательства и малого бизнеса Комитета по экономике Администрации муниципального района Алексеевский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90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2022-2025 годы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рамках текущей деятельности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16" w:type="dxa"/>
            <w:textDirection w:val="lrTb"/>
            <w:noWrap w:val="false"/>
          </w:tcPr>
          <w:p>
            <w:pPr>
              <w:pStyle w:val="507"/>
              <w:jc w:val="both"/>
              <w:spacing w:lineRule="auto" w:line="240" w:after="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самозанятых граждан, зафиксировавших свой статус с учетом введения налогового режима для самозанятых</w:t>
            </w:r>
            <w:r/>
          </w:p>
        </w:tc>
      </w:tr>
      <w:tr>
        <w:trPr>
          <w:trHeight w:val="7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507"/>
              <w:jc w:val="both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 w:eastAsia="Arial Unicode MS"/>
                <w:bCs/>
                <w:sz w:val="20"/>
                <w:szCs w:val="20"/>
              </w:rPr>
              <w:t xml:space="preserve">Изготовление и распространение наружных информационных материалов (стендов, плакатов, баннеров, листовок и т.д.)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36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по поддержке предпринимательства и малого бизнеса Комитета по экономике Администрации муниципального района Алексеевский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90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2022-2025 годы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07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/>
          </w:p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lineRule="auto" w:line="2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07"/>
              <w:jc w:val="center"/>
              <w:spacing w:lineRule="auto" w:line="276"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lineRule="auto" w:line="2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07"/>
              <w:jc w:val="center"/>
              <w:spacing w:lineRule="auto" w:line="276"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lineRule="auto" w:line="2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07"/>
              <w:jc w:val="center"/>
              <w:spacing w:lineRule="auto" w:line="276"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507"/>
              <w:jc w:val="center"/>
              <w:spacing w:lineRule="auto" w:line="2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07"/>
              <w:jc w:val="center"/>
              <w:spacing w:lineRule="auto" w:line="276"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lineRule="auto" w:line="276" w:after="20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07"/>
              <w:jc w:val="center"/>
              <w:spacing w:lineRule="auto" w:line="276"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16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/>
            <w:r/>
          </w:p>
        </w:tc>
      </w:tr>
      <w:tr>
        <w:trPr>
          <w:trHeight w:val="7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507"/>
              <w:jc w:val="both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</w:pPr>
            <w:r>
              <w:rPr>
                <w:rFonts w:ascii="Times New Roman" w:hAnsi="Times New Roman" w:eastAsia="Arial Unicode MS"/>
                <w:bCs/>
                <w:sz w:val="20"/>
                <w:szCs w:val="20"/>
              </w:rPr>
              <w:t xml:space="preserve">Изготовление блокнотов, сувенирной продукции, календарей для распространения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36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по поддержке предпринимательства и малого бизнеса Комитета по экономике Администрации муниципального района Алексеевский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90" w:type="dxa"/>
            <w:textDirection w:val="lrTb"/>
            <w:noWrap w:val="false"/>
          </w:tcPr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2022-2025 годы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  <w:p>
            <w:pPr>
              <w:pStyle w:val="507"/>
              <w:jc w:val="left"/>
              <w:spacing w:lineRule="auto" w:line="276" w:after="200" w:before="0"/>
              <w:widowControl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Местный бюджет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16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/>
            <w:r/>
          </w:p>
        </w:tc>
      </w:tr>
      <w:tr>
        <w:trPr>
          <w:trHeight w:val="70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458" w:type="dxa"/>
            <w:textDirection w:val="lrTb"/>
            <w:noWrap w:val="false"/>
          </w:tcPr>
          <w:p>
            <w:pPr>
              <w:pStyle w:val="507"/>
              <w:jc w:val="both"/>
              <w:spacing w:after="20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332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  <w:rPr>
                <w:rFonts w:ascii="Times New Roman" w:hAnsi="Times New Roman" w:eastAsia="Arial Unicode MS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Arial Unicode MS"/>
                <w:b/>
                <w:bCs/>
                <w:sz w:val="20"/>
                <w:szCs w:val="20"/>
              </w:rPr>
              <w:t xml:space="preserve">Итого: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36" w:type="dxa"/>
            <w:textDirection w:val="lrTb"/>
            <w:noWrap w:val="false"/>
          </w:tcPr>
          <w:p>
            <w:pPr>
              <w:pStyle w:val="507"/>
              <w:spacing w:after="20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90" w:type="dxa"/>
            <w:textDirection w:val="lrTb"/>
            <w:noWrap w:val="false"/>
          </w:tcPr>
          <w:p>
            <w:pPr>
              <w:pStyle w:val="507"/>
              <w:spacing w:after="20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pStyle w:val="507"/>
              <w:spacing w:lineRule="auto" w:line="240" w:after="0" w:befor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6 000,0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1 500,0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tabs>
                <w:tab w:val="left" w:pos="210" w:leader="none"/>
                <w:tab w:val="center" w:pos="446" w:leader="none"/>
              </w:tabs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1 500,0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  <w:tabs>
                <w:tab w:val="left" w:pos="210" w:leader="none"/>
                <w:tab w:val="center" w:pos="446" w:leader="none"/>
              </w:tabs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1 500,0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43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1 500,0 </w:t>
            </w:r>
            <w:r/>
          </w:p>
        </w:tc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916" w:type="dxa"/>
            <w:textDirection w:val="lrTb"/>
            <w:noWrap w:val="false"/>
          </w:tcPr>
          <w:p>
            <w:pPr>
              <w:pStyle w:val="507"/>
              <w:jc w:val="center"/>
              <w:spacing w:after="200" w:before="0"/>
            </w:pPr>
            <w:r/>
            <w:r/>
          </w:p>
        </w:tc>
      </w:tr>
    </w:tbl>
    <w:p>
      <w:pPr>
        <w:sectPr>
          <w:headerReference w:type="default" r:id="rId9"/>
          <w:footerReference w:type="default" r:id="rId13"/>
          <w:footnotePr/>
          <w:endnotePr/>
          <w:type w:val="nextPage"/>
          <w:pgSz w:w="16838" w:h="11906" w:orient="landscape"/>
          <w:pgMar w:top="1418" w:right="1134" w:bottom="1418" w:left="1418" w:header="0" w:footer="0" w:gutter="0"/>
          <w:cols w:num="1" w:sep="0" w:space="1701" w:equalWidth="1"/>
          <w:docGrid w:linePitch="360"/>
        </w:sectPr>
      </w:pPr>
      <w:r/>
      <w:r/>
    </w:p>
    <w:p>
      <w:pPr>
        <w:pStyle w:val="507"/>
        <w:jc w:val="right"/>
        <w:spacing w:lineRule="auto" w:line="240" w:after="0" w:before="0"/>
      </w:pPr>
      <w:r>
        <w:rPr>
          <w:rFonts w:ascii="Times New Roman" w:hAnsi="Times New Roman"/>
        </w:rPr>
        <w:t xml:space="preserve">Приложение 2</w:t>
      </w:r>
      <w:r/>
    </w:p>
    <w:p>
      <w:pPr>
        <w:pStyle w:val="507"/>
        <w:jc w:val="right"/>
        <w:spacing w:lineRule="auto" w:line="240" w:after="0" w:before="0"/>
      </w:pPr>
      <w:r>
        <w:rPr>
          <w:rFonts w:ascii="Times New Roman" w:hAnsi="Times New Roman"/>
        </w:rPr>
        <w:t xml:space="preserve">к муниципальной  программе «Развитие и поддержка </w:t>
      </w:r>
      <w:r/>
    </w:p>
    <w:p>
      <w:pPr>
        <w:pStyle w:val="507"/>
        <w:jc w:val="right"/>
        <w:spacing w:lineRule="auto" w:line="240" w:after="0" w:before="0"/>
      </w:pPr>
      <w:r>
        <w:rPr>
          <w:rFonts w:ascii="Times New Roman" w:hAnsi="Times New Roman"/>
        </w:rPr>
        <w:t xml:space="preserve">малого и  среднего предпринимательства </w:t>
      </w:r>
      <w:r/>
    </w:p>
    <w:p>
      <w:pPr>
        <w:pStyle w:val="507"/>
        <w:jc w:val="right"/>
        <w:spacing w:lineRule="auto" w:line="240" w:after="0" w:before="0"/>
      </w:pPr>
      <w:r>
        <w:rPr>
          <w:rFonts w:ascii="Times New Roman" w:hAnsi="Times New Roman"/>
        </w:rPr>
        <w:t xml:space="preserve">в муниципальном районе Алексеевский  Самарской области  </w:t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 w:cs="Times New Roman" w:eastAsia="Times New Roman"/>
          <w:b w:val="false"/>
          <w:bCs w:val="false"/>
          <w:sz w:val="22"/>
          <w:szCs w:val="22"/>
        </w:rPr>
      </w:pPr>
      <w:r>
        <w:rPr>
          <w:rFonts w:ascii="Times New Roman" w:hAnsi="Times New Roman" w:cs="Times New Roman" w:eastAsia="Times New Roman"/>
          <w:b w:val="false"/>
          <w:bCs w:val="false"/>
          <w:sz w:val="22"/>
          <w:szCs w:val="22"/>
        </w:rPr>
        <w:t xml:space="preserve">на  2022 - 2025 годы»</w:t>
      </w:r>
      <w:r/>
    </w:p>
    <w:p>
      <w:pPr>
        <w:pStyle w:val="585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585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585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585"/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585"/>
        <w:ind w:firstLine="709"/>
        <w:jc w:val="center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Перечень</w:t>
      </w:r>
      <w:r/>
    </w:p>
    <w:p>
      <w:pPr>
        <w:pStyle w:val="585"/>
        <w:ind w:firstLine="709"/>
        <w:jc w:val="center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показателей (индикаторов), характеризующих достижение поставленных целей и задач муниципальной программы (подпрограммы)</w:t>
      </w:r>
      <w:r/>
    </w:p>
    <w:p>
      <w:pPr>
        <w:pStyle w:val="585"/>
        <w:ind w:firstLine="709"/>
        <w:spacing w:lineRule="auto" w:line="36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tbl>
      <w:tblPr>
        <w:tblW w:w="9639" w:type="dxa"/>
        <w:tblInd w:w="6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57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23"/>
        <w:gridCol w:w="2732"/>
        <w:gridCol w:w="1077"/>
        <w:gridCol w:w="1204"/>
        <w:gridCol w:w="1321"/>
        <w:gridCol w:w="1399"/>
        <w:gridCol w:w="1382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23" w:type="dxa"/>
            <w:vMerge w:val="restart"/>
            <w:textDirection w:val="lrTb"/>
            <w:noWrap w:val="false"/>
          </w:tcPr>
          <w:p>
            <w:pPr>
              <w:pStyle w:val="585"/>
              <w:jc w:val="both"/>
              <w:spacing w:lineRule="auto" w:line="36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732" w:type="dxa"/>
            <w:vMerge w:val="restart"/>
            <w:textDirection w:val="lrTb"/>
            <w:noWrap w:val="false"/>
          </w:tcPr>
          <w:p>
            <w:pPr>
              <w:pStyle w:val="585"/>
              <w:ind w:hanging="111"/>
              <w:jc w:val="center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Наименование цели, задачи, показателя (индикатора)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077" w:type="dxa"/>
            <w:vMerge w:val="restart"/>
            <w:textDirection w:val="lrTb"/>
            <w:noWrap w:val="false"/>
          </w:tcPr>
          <w:p>
            <w:pPr>
              <w:pStyle w:val="585"/>
              <w:jc w:val="both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Ед. изме-рения</w:t>
            </w:r>
            <w:r/>
          </w:p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gridSpan w:val="4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306" w:type="dxa"/>
            <w:textDirection w:val="lrTb"/>
            <w:noWrap w:val="false"/>
          </w:tcPr>
          <w:p>
            <w:pPr>
              <w:pStyle w:val="585"/>
              <w:ind w:hanging="62"/>
              <w:jc w:val="center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Прогнозируемые значения показателя (индикатора)</w:t>
            </w:r>
            <w:r/>
          </w:p>
          <w:p>
            <w:pPr>
              <w:pStyle w:val="585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23" w:type="dxa"/>
            <w:vMerge w:val="continue"/>
            <w:textDirection w:val="lrTb"/>
            <w:noWrap w:val="false"/>
          </w:tcPr>
          <w:p>
            <w:pPr>
              <w:pStyle w:val="585"/>
              <w:ind w:firstLine="709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732" w:type="dxa"/>
            <w:vMerge w:val="continue"/>
            <w:textDirection w:val="lrTb"/>
            <w:noWrap w:val="false"/>
          </w:tcPr>
          <w:p>
            <w:pPr>
              <w:pStyle w:val="585"/>
              <w:ind w:firstLine="709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077" w:type="dxa"/>
            <w:vMerge w:val="continue"/>
            <w:textDirection w:val="lrTb"/>
            <w:noWrap w:val="false"/>
          </w:tcPr>
          <w:p>
            <w:pPr>
              <w:pStyle w:val="585"/>
              <w:ind w:firstLine="709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pStyle w:val="585"/>
              <w:jc w:val="center"/>
              <w:spacing w:lineRule="auto" w:line="36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2022__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21" w:type="dxa"/>
            <w:textDirection w:val="lrTb"/>
            <w:noWrap w:val="false"/>
          </w:tcPr>
          <w:p>
            <w:pPr>
              <w:pStyle w:val="585"/>
              <w:jc w:val="center"/>
              <w:spacing w:lineRule="auto" w:line="36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2023_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99" w:type="dxa"/>
            <w:textDirection w:val="lrTb"/>
            <w:noWrap w:val="false"/>
          </w:tcPr>
          <w:p>
            <w:pPr>
              <w:pStyle w:val="585"/>
              <w:jc w:val="center"/>
              <w:spacing w:lineRule="auto" w:line="36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2024__</w:t>
            </w:r>
            <w:r/>
          </w:p>
          <w:p>
            <w:pPr>
              <w:pStyle w:val="585"/>
              <w:ind w:firstLine="709"/>
              <w:jc w:val="center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pStyle w:val="585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2025__</w:t>
            </w:r>
            <w:r/>
          </w:p>
        </w:tc>
      </w:tr>
      <w:tr>
        <w:trPr/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Цель: Обеспечение благоприятных условий для развития и повышения конкурентоспособности малого и среднего предпринимательства  на территории муниципального района Алексеевский Самарской области.</w:t>
            </w:r>
            <w:r/>
          </w:p>
          <w:p>
            <w:pPr>
              <w:pStyle w:val="585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1396"/>
        </w:trPr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Задача 1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Поддержка субъектов малого и среднего предпринимательства и организаций, образующих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инфраструктуру поддержки субъектов малого и среднего предпринимательства.</w:t>
            </w:r>
            <w:r/>
          </w:p>
          <w:p>
            <w:pPr>
              <w:pStyle w:val="585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pStyle w:val="585"/>
              <w:ind w:firstLine="0"/>
              <w:jc w:val="left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732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Численность занятых в сфере малого и среднего предпринимательства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585"/>
              <w:ind w:firstLine="0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</w:t>
            </w:r>
            <w:r/>
          </w:p>
          <w:p>
            <w:pPr>
              <w:pStyle w:val="585"/>
              <w:ind w:firstLine="0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21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99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07"/>
              <w:jc w:val="left"/>
              <w:spacing w:lineRule="auto" w:line="276" w:after="200" w:before="0"/>
              <w:widowControl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07"/>
              <w:jc w:val="left"/>
              <w:spacing w:lineRule="auto" w:line="276" w:after="200" w:before="0"/>
              <w:widowControl/>
            </w:pPr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pStyle w:val="585"/>
              <w:ind w:firstLine="0"/>
              <w:jc w:val="left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732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Количество легализованных в сфере МСП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585"/>
              <w:ind w:firstLine="709"/>
              <w:jc w:val="center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21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99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85"/>
              <w:ind w:firstLine="0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07"/>
              <w:jc w:val="left"/>
              <w:spacing w:lineRule="auto" w:line="276" w:after="200" w:before="0"/>
              <w:widowControl/>
            </w:pPr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pStyle w:val="585"/>
              <w:ind w:firstLine="0"/>
              <w:jc w:val="left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732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Количество самозанятых граждан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585"/>
              <w:ind w:firstLine="709"/>
              <w:jc w:val="center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21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99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07"/>
              <w:spacing w:after="200" w:before="0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07"/>
              <w:jc w:val="left"/>
              <w:spacing w:lineRule="auto" w:line="276" w:after="200" w:before="0"/>
              <w:widowControl/>
            </w:pPr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pStyle w:val="585"/>
              <w:ind w:firstLine="0"/>
              <w:jc w:val="left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732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Количество СМСП, отвечающих критериям отнесения к социальному предпринимательству, направленных в ИКАСО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585"/>
              <w:ind w:firstLine="709"/>
              <w:jc w:val="center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21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99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07"/>
              <w:spacing w:after="200" w:before="0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07"/>
              <w:jc w:val="left"/>
              <w:spacing w:lineRule="auto" w:line="276" w:after="200" w:before="0"/>
              <w:widowControl/>
            </w:pPr>
            <w:r/>
            <w:r/>
          </w:p>
        </w:tc>
      </w:tr>
      <w:tr>
        <w:trPr/>
        <w:tc>
          <w:tcPr>
            <w:gridSpan w:val="7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638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Задача 2 -Создание благоприятных условий для осуществления деятельности СМСП и самозанятых.</w:t>
            </w:r>
            <w:r/>
          </w:p>
          <w:p>
            <w:pPr>
              <w:pStyle w:val="585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pStyle w:val="585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</w:t>
            </w:r>
            <w:r/>
          </w:p>
          <w:p>
            <w:pPr>
              <w:pStyle w:val="585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732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rPr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8"/>
              </w:rPr>
              <w:t xml:space="preserve">Количество СМСП, самозанятых граждан и физических лиц получивших информационную и консультационную поддержку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585"/>
              <w:ind w:firstLine="709"/>
              <w:jc w:val="center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21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99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07"/>
              <w:spacing w:after="200" w:before="0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07"/>
              <w:jc w:val="left"/>
              <w:spacing w:lineRule="auto" w:line="276" w:after="200" w:before="0"/>
              <w:widowControl/>
            </w:pPr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pStyle w:val="585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</w:t>
            </w:r>
            <w:r/>
          </w:p>
          <w:p>
            <w:pPr>
              <w:pStyle w:val="585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732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rPr>
                <w:sz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8"/>
              </w:rPr>
              <w:t xml:space="preserve">Количество направленных в ГФСО данных о СМСП и самозанятых, для получения микрозайма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585"/>
              <w:ind w:firstLine="709"/>
              <w:jc w:val="center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21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99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07"/>
              <w:spacing w:after="200" w:before="0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07"/>
              <w:jc w:val="left"/>
              <w:spacing w:lineRule="auto" w:line="276" w:after="200" w:before="0"/>
              <w:widowControl/>
            </w:pPr>
            <w:r/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523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  <w:p>
            <w:pPr>
              <w:pStyle w:val="585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3</w:t>
            </w:r>
            <w:r/>
          </w:p>
          <w:p>
            <w:pPr>
              <w:pStyle w:val="585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2732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</w:pPr>
            <w:r>
              <w:rPr>
                <w:rFonts w:ascii="Times New Roman" w:hAnsi="Times New Roman" w:cs="Times New Roman" w:eastAsia="Times New Roman"/>
                <w:sz w:val="26"/>
                <w:szCs w:val="28"/>
              </w:rPr>
              <w:t xml:space="preserve">Количество направленных в ГФСО данных о СМСП и самозанятых, для получения микрозайма</w:t>
            </w:r>
            <w:r/>
          </w:p>
          <w:p>
            <w:pPr>
              <w:pStyle w:val="585"/>
              <w:ind w:firstLine="709"/>
              <w:jc w:val="both"/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077" w:type="dxa"/>
            <w:textDirection w:val="lrTb"/>
            <w:noWrap w:val="false"/>
          </w:tcPr>
          <w:p>
            <w:pPr>
              <w:pStyle w:val="585"/>
              <w:ind w:firstLine="709"/>
              <w:jc w:val="center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8"/>
              </w:rPr>
              <w:t xml:space="preserve">чел.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204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21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99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07"/>
              <w:spacing w:after="200" w:before="0"/>
            </w:pPr>
            <w:r/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382" w:type="dxa"/>
            <w:textDirection w:val="lrTb"/>
            <w:noWrap w:val="false"/>
          </w:tcPr>
          <w:p>
            <w:pPr>
              <w:pStyle w:val="585"/>
              <w:ind w:firstLine="709"/>
              <w:jc w:val="both"/>
              <w:spacing w:lineRule="auto" w:line="36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-</w:t>
            </w:r>
            <w:r/>
          </w:p>
          <w:p>
            <w:pPr>
              <w:pStyle w:val="507"/>
              <w:jc w:val="left"/>
              <w:spacing w:lineRule="auto" w:line="276" w:after="200" w:before="0"/>
              <w:widowControl/>
            </w:pPr>
            <w:r/>
            <w:r/>
          </w:p>
        </w:tc>
      </w:tr>
    </w:tbl>
    <w:p>
      <w:pPr>
        <w:sectPr>
          <w:headerReference w:type="default" r:id="rId10"/>
          <w:footerReference w:type="default" r:id="rId14"/>
          <w:footnotePr/>
          <w:endnotePr/>
          <w:type w:val="nextPage"/>
          <w:pgSz w:w="11906" w:h="16838" w:orient="portrait"/>
          <w:pgMar w:top="1970" w:right="1416" w:bottom="1134" w:left="1418" w:header="1418" w:footer="0" w:gutter="0"/>
          <w:cols w:num="1" w:sep="0" w:space="1701" w:equalWidth="1"/>
          <w:docGrid w:linePitch="360"/>
        </w:sectPr>
      </w:pPr>
      <w:r/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ind w:right="-623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jc w:val="center"/>
        <w:spacing w:lineRule="auto" w:line="240" w:after="0"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0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</w:r>
      <w:r/>
    </w:p>
    <w:p>
      <w:pPr>
        <w:pStyle w:val="50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  <w:r/>
    </w:p>
    <w:p>
      <w:pPr>
        <w:pStyle w:val="50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507"/>
        <w:jc w:val="left"/>
        <w:spacing w:lineRule="auto" w:line="276" w:after="200" w:before="0"/>
        <w:widowControl/>
      </w:pPr>
      <w:r/>
      <w:r/>
    </w:p>
    <w:sectPr>
      <w:headerReference w:type="default" r:id="rId11"/>
      <w:footerReference w:type="default" r:id="rId15"/>
      <w:footnotePr/>
      <w:endnotePr/>
      <w:type w:val="nextPage"/>
      <w:pgSz w:w="11906" w:h="16838" w:orient="portrait"/>
      <w:pgMar w:top="1418" w:right="1416" w:bottom="1134" w:left="1418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Verdana">
    <w:panose1 w:val="020B0604030504040204"/>
  </w:font>
  <w:font w:name="Noto Sans Devanagari">
    <w:panose1 w:val="020B0502040504020204"/>
  </w:font>
  <w:font w:name="PT Sans">
    <w:panose1 w:val="020B050302020302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Liberation Mono">
    <w:panose1 w:val="020704090202050204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2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84"/>
      <w:spacing w:after="200" w:before="0"/>
      <w:tabs>
        <w:tab w:val="center" w:pos="4677" w:leader="none"/>
        <w:tab w:val="right" w:pos="9355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84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0</w:t>
    </w:r>
    <w:r>
      <w:fldChar w:fldCharType="end"/>
    </w:r>
    <w:r/>
  </w:p>
  <w:p>
    <w:pPr>
      <w:pStyle w:val="584"/>
      <w:spacing w:after="200" w:before="0"/>
      <w:tabs>
        <w:tab w:val="center" w:pos="4677" w:leader="none"/>
        <w:tab w:val="right" w:pos="9355" w:leader="none"/>
      </w:tabs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84"/>
      <w:spacing w:after="200" w:before="0"/>
      <w:tabs>
        <w:tab w:val="center" w:pos="4677" w:leader="none"/>
        <w:tab w:val="right" w:pos="9355" w:leader="none"/>
      </w:tabs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84"/>
    </w:pPr>
    <w:r/>
    <w:r/>
  </w:p>
  <w:p>
    <w:pPr>
      <w:pStyle w:val="507"/>
    </w:pPr>
    <w:r/>
    <w:r/>
  </w:p>
  <w:p>
    <w:pPr>
      <w:pStyle w:val="507"/>
      <w:spacing w:after="200" w:before="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reference"/>
    <w:basedOn w:val="522"/>
    <w:uiPriority w:val="99"/>
    <w:unhideWhenUsed/>
    <w:rPr>
      <w:vertAlign w:val="superscript"/>
    </w:rPr>
  </w:style>
  <w:style w:type="character" w:styleId="178">
    <w:name w:val="endnote reference"/>
    <w:basedOn w:val="522"/>
    <w:uiPriority w:val="99"/>
    <w:semiHidden/>
    <w:unhideWhenUsed/>
    <w:rPr>
      <w:vertAlign w:val="superscript"/>
    </w:rPr>
  </w:style>
  <w:style w:type="paragraph" w:styleId="507" w:default="1">
    <w:name w:val="Normal"/>
    <w:qFormat/>
    <w:rPr>
      <w:rFonts w:ascii="Calibri" w:hAnsi="Calibri" w:cs="Times New Roman" w:eastAsia="Calibri"/>
      <w:color w:val="auto"/>
      <w:sz w:val="22"/>
      <w:szCs w:val="22"/>
      <w:lang w:val="ru-RU" w:bidi="ar-SA" w:eastAsia="en-US"/>
    </w:rPr>
    <w:pPr>
      <w:jc w:val="left"/>
      <w:spacing w:lineRule="auto" w:line="276" w:after="200" w:before="0"/>
      <w:widowControl/>
    </w:pPr>
  </w:style>
  <w:style w:type="paragraph" w:styleId="508">
    <w:name w:val="Heading 1"/>
    <w:basedOn w:val="507"/>
    <w:qFormat/>
    <w:rPr>
      <w:rFonts w:ascii="Times New Roman" w:hAnsi="Times New Roman" w:eastAsia="Times New Roman"/>
      <w:b/>
      <w:sz w:val="28"/>
      <w:szCs w:val="20"/>
      <w:lang w:eastAsia="ru-RU"/>
    </w:rPr>
    <w:pPr>
      <w:keepNext/>
      <w:spacing w:lineRule="auto" w:line="240" w:after="0" w:before="0"/>
      <w:outlineLvl w:val="0"/>
    </w:pPr>
  </w:style>
  <w:style w:type="paragraph" w:styleId="509">
    <w:name w:val="Heading 2"/>
    <w:basedOn w:val="507"/>
    <w:qFormat/>
    <w:rPr>
      <w:rFonts w:ascii="Times New Roman" w:hAnsi="Times New Roman" w:eastAsia="Times New Roman"/>
      <w:sz w:val="28"/>
      <w:szCs w:val="20"/>
      <w:lang w:eastAsia="ru-RU"/>
    </w:rPr>
    <w:pPr>
      <w:keepNext/>
      <w:spacing w:lineRule="auto" w:line="240" w:after="0" w:before="0"/>
      <w:outlineLvl w:val="1"/>
    </w:pPr>
  </w:style>
  <w:style w:type="paragraph" w:styleId="510">
    <w:name w:val="Heading 3"/>
    <w:basedOn w:val="5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1">
    <w:name w:val="Heading 4"/>
    <w:basedOn w:val="5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2">
    <w:name w:val="Heading 5"/>
    <w:basedOn w:val="5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3">
    <w:name w:val="Heading 6"/>
    <w:basedOn w:val="50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514">
    <w:name w:val="Heading 7"/>
    <w:basedOn w:val="50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515">
    <w:name w:val="Heading 8"/>
    <w:basedOn w:val="50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516">
    <w:name w:val="Heading 9"/>
    <w:basedOn w:val="5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7" w:customStyle="1">
    <w:name w:val="Интернет-ссылка"/>
    <w:rPr>
      <w:color w:val="0000FF"/>
      <w:u w:val="single"/>
    </w:rPr>
  </w:style>
  <w:style w:type="character" w:styleId="518" w:customStyle="1">
    <w:name w:val="Привязка сноски"/>
    <w:rPr>
      <w:vertAlign w:val="superscript"/>
    </w:rPr>
  </w:style>
  <w:style w:type="character" w:styleId="519" w:customStyle="1">
    <w:name w:val="Footnote Characters"/>
    <w:basedOn w:val="522"/>
    <w:qFormat/>
    <w:uiPriority w:val="99"/>
    <w:unhideWhenUsed/>
    <w:rPr>
      <w:vertAlign w:val="superscript"/>
    </w:rPr>
  </w:style>
  <w:style w:type="character" w:styleId="520" w:customStyle="1">
    <w:name w:val="Привязка концевой сноски"/>
    <w:rPr>
      <w:vertAlign w:val="superscript"/>
    </w:rPr>
  </w:style>
  <w:style w:type="character" w:styleId="521" w:customStyle="1">
    <w:name w:val="Endnote Characters"/>
    <w:basedOn w:val="522"/>
    <w:qFormat/>
    <w:uiPriority w:val="99"/>
    <w:semiHidden/>
    <w:unhideWhenUsed/>
    <w:rPr>
      <w:vertAlign w:val="superscript"/>
    </w:rPr>
  </w:style>
  <w:style w:type="character" w:styleId="522" w:default="1">
    <w:name w:val="Default Paragraph Font"/>
    <w:qFormat/>
    <w:uiPriority w:val="1"/>
    <w:semiHidden/>
    <w:unhideWhenUsed/>
  </w:style>
  <w:style w:type="character" w:styleId="523" w:customStyle="1">
    <w:name w:val="Heading 1 Char"/>
    <w:basedOn w:val="522"/>
    <w:qFormat/>
    <w:uiPriority w:val="9"/>
    <w:rPr>
      <w:rFonts w:ascii="Arial" w:hAnsi="Arial" w:cs="Arial" w:eastAsia="Arial"/>
      <w:sz w:val="40"/>
      <w:szCs w:val="40"/>
    </w:rPr>
  </w:style>
  <w:style w:type="character" w:styleId="524" w:customStyle="1">
    <w:name w:val="Heading 2 Char"/>
    <w:basedOn w:val="522"/>
    <w:qFormat/>
    <w:uiPriority w:val="9"/>
    <w:rPr>
      <w:rFonts w:ascii="Arial" w:hAnsi="Arial" w:cs="Arial" w:eastAsia="Arial"/>
      <w:sz w:val="34"/>
    </w:rPr>
  </w:style>
  <w:style w:type="character" w:styleId="525" w:customStyle="1">
    <w:name w:val="Heading 3 Char"/>
    <w:basedOn w:val="522"/>
    <w:qFormat/>
    <w:uiPriority w:val="9"/>
    <w:rPr>
      <w:rFonts w:ascii="Arial" w:hAnsi="Arial" w:cs="Arial" w:eastAsia="Arial"/>
      <w:sz w:val="30"/>
      <w:szCs w:val="30"/>
    </w:rPr>
  </w:style>
  <w:style w:type="character" w:styleId="526" w:customStyle="1">
    <w:name w:val="Heading 4 Char"/>
    <w:basedOn w:val="522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527" w:customStyle="1">
    <w:name w:val="Heading 5 Char"/>
    <w:basedOn w:val="522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528" w:customStyle="1">
    <w:name w:val="Heading 6 Char"/>
    <w:basedOn w:val="522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529" w:customStyle="1">
    <w:name w:val="Heading 7 Char"/>
    <w:basedOn w:val="522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0" w:customStyle="1">
    <w:name w:val="Heading 8 Char"/>
    <w:basedOn w:val="522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531" w:customStyle="1">
    <w:name w:val="Heading 9 Char"/>
    <w:basedOn w:val="522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532" w:customStyle="1">
    <w:name w:val="Title Char"/>
    <w:basedOn w:val="522"/>
    <w:qFormat/>
    <w:uiPriority w:val="10"/>
    <w:rPr>
      <w:sz w:val="48"/>
      <w:szCs w:val="48"/>
    </w:rPr>
  </w:style>
  <w:style w:type="character" w:styleId="533" w:customStyle="1">
    <w:name w:val="Subtitle Char"/>
    <w:basedOn w:val="522"/>
    <w:qFormat/>
    <w:uiPriority w:val="11"/>
    <w:rPr>
      <w:sz w:val="24"/>
      <w:szCs w:val="24"/>
    </w:rPr>
  </w:style>
  <w:style w:type="character" w:styleId="534" w:customStyle="1">
    <w:name w:val="Quote Char"/>
    <w:qFormat/>
    <w:uiPriority w:val="29"/>
    <w:rPr>
      <w:i/>
    </w:rPr>
  </w:style>
  <w:style w:type="character" w:styleId="535" w:customStyle="1">
    <w:name w:val="Intense Quote Char"/>
    <w:qFormat/>
    <w:uiPriority w:val="30"/>
    <w:rPr>
      <w:i/>
    </w:rPr>
  </w:style>
  <w:style w:type="character" w:styleId="536" w:customStyle="1">
    <w:name w:val="Header Char"/>
    <w:basedOn w:val="522"/>
    <w:qFormat/>
    <w:uiPriority w:val="99"/>
  </w:style>
  <w:style w:type="character" w:styleId="537" w:customStyle="1">
    <w:name w:val="Footer Char"/>
    <w:basedOn w:val="522"/>
    <w:qFormat/>
    <w:uiPriority w:val="99"/>
  </w:style>
  <w:style w:type="character" w:styleId="538" w:customStyle="1">
    <w:name w:val="Caption Char"/>
    <w:qFormat/>
    <w:uiPriority w:val="99"/>
  </w:style>
  <w:style w:type="character" w:styleId="539" w:customStyle="1">
    <w:name w:val="Footnote Text Char"/>
    <w:qFormat/>
    <w:uiPriority w:val="99"/>
    <w:rPr>
      <w:sz w:val="18"/>
    </w:rPr>
  </w:style>
  <w:style w:type="character" w:styleId="540" w:customStyle="1">
    <w:name w:val="Endnote Text Char"/>
    <w:qFormat/>
    <w:uiPriority w:val="99"/>
    <w:rPr>
      <w:sz w:val="20"/>
    </w:rPr>
  </w:style>
  <w:style w:type="character" w:styleId="541" w:customStyle="1">
    <w:name w:val="Заголовок 1 Знак"/>
    <w:basedOn w:val="522"/>
    <w:qFormat/>
    <w:rPr>
      <w:rFonts w:ascii="Times New Roman" w:hAnsi="Times New Roman" w:eastAsia="Times New Roman"/>
      <w:b/>
      <w:sz w:val="28"/>
    </w:rPr>
  </w:style>
  <w:style w:type="character" w:styleId="542" w:customStyle="1">
    <w:name w:val="Заголовок 2 Знак"/>
    <w:basedOn w:val="522"/>
    <w:qFormat/>
    <w:rPr>
      <w:rFonts w:ascii="Times New Roman" w:hAnsi="Times New Roman" w:eastAsia="Times New Roman"/>
      <w:sz w:val="28"/>
    </w:rPr>
  </w:style>
  <w:style w:type="character" w:styleId="543" w:customStyle="1">
    <w:name w:val="Текст выноски Знак"/>
    <w:basedOn w:val="522"/>
    <w:qFormat/>
    <w:uiPriority w:val="99"/>
    <w:semiHidden/>
    <w:rPr>
      <w:rFonts w:ascii="Tahoma" w:hAnsi="Tahoma" w:cs="Tahoma" w:eastAsia="Calibri"/>
      <w:sz w:val="16"/>
      <w:szCs w:val="16"/>
    </w:rPr>
  </w:style>
  <w:style w:type="character" w:styleId="544" w:customStyle="1">
    <w:name w:val="Верхний колонтитул Знак"/>
    <w:basedOn w:val="522"/>
    <w:qFormat/>
    <w:uiPriority w:val="99"/>
    <w:rPr>
      <w:sz w:val="22"/>
      <w:szCs w:val="22"/>
      <w:lang w:eastAsia="en-US"/>
    </w:rPr>
  </w:style>
  <w:style w:type="character" w:styleId="545" w:customStyle="1">
    <w:name w:val="normaltextrun"/>
    <w:basedOn w:val="522"/>
    <w:qFormat/>
  </w:style>
  <w:style w:type="character" w:styleId="546" w:customStyle="1">
    <w:name w:val="ListLabel 1"/>
    <w:qFormat/>
    <w:rPr>
      <w:rFonts w:ascii="Times New Roman" w:hAnsi="Times New Roman"/>
      <w:color w:val="auto"/>
      <w:sz w:val="28"/>
      <w:szCs w:val="28"/>
      <w:lang w:val="en-US"/>
    </w:rPr>
  </w:style>
  <w:style w:type="character" w:styleId="547" w:customStyle="1">
    <w:name w:val="ListLabel 2"/>
    <w:qFormat/>
    <w:rPr>
      <w:rFonts w:ascii="Times New Roman" w:hAnsi="Times New Roman"/>
      <w:color w:val="auto"/>
      <w:sz w:val="28"/>
      <w:szCs w:val="28"/>
    </w:rPr>
  </w:style>
  <w:style w:type="character" w:styleId="548" w:customStyle="1">
    <w:name w:val="ListLabel 3"/>
    <w:qFormat/>
    <w:rPr>
      <w:rFonts w:ascii="Times New Roman" w:hAnsi="Times New Roman"/>
      <w:color w:val="auto"/>
      <w:sz w:val="28"/>
      <w:szCs w:val="28"/>
      <w:lang w:val="en-US"/>
    </w:rPr>
  </w:style>
  <w:style w:type="character" w:styleId="549" w:customStyle="1">
    <w:name w:val="ListLabel 4"/>
    <w:qFormat/>
    <w:rPr>
      <w:rFonts w:ascii="Times New Roman" w:hAnsi="Times New Roman"/>
      <w:color w:val="auto"/>
      <w:sz w:val="28"/>
      <w:szCs w:val="28"/>
    </w:rPr>
  </w:style>
  <w:style w:type="character" w:styleId="550" w:customStyle="1">
    <w:name w:val="ListLabel 5"/>
    <w:qFormat/>
    <w:rPr>
      <w:rFonts w:ascii="Times New Roman" w:hAnsi="Times New Roman"/>
      <w:color w:val="auto"/>
      <w:sz w:val="28"/>
      <w:szCs w:val="28"/>
      <w:lang w:val="en-US"/>
    </w:rPr>
  </w:style>
  <w:style w:type="character" w:styleId="551" w:customStyle="1">
    <w:name w:val="ListLabel 6"/>
    <w:qFormat/>
    <w:rPr>
      <w:rFonts w:ascii="Times New Roman" w:hAnsi="Times New Roman"/>
      <w:color w:val="auto"/>
      <w:sz w:val="28"/>
      <w:szCs w:val="28"/>
    </w:rPr>
  </w:style>
  <w:style w:type="paragraph" w:styleId="552" w:customStyle="1">
    <w:name w:val="Заголовок"/>
    <w:basedOn w:val="507"/>
    <w:next w:val="553"/>
    <w:qFormat/>
    <w:rPr>
      <w:rFonts w:ascii="PT Sans" w:hAnsi="PT Sans" w:cs="Noto Sans Devanagari" w:eastAsia="Tahoma"/>
      <w:sz w:val="28"/>
      <w:szCs w:val="28"/>
    </w:rPr>
    <w:pPr>
      <w:keepNext/>
      <w:spacing w:after="120" w:before="240"/>
    </w:pPr>
  </w:style>
  <w:style w:type="paragraph" w:styleId="553">
    <w:name w:val="Body Text"/>
    <w:basedOn w:val="507"/>
    <w:pPr>
      <w:spacing w:after="140" w:before="0"/>
    </w:pPr>
  </w:style>
  <w:style w:type="paragraph" w:styleId="554">
    <w:name w:val="List"/>
    <w:basedOn w:val="553"/>
    <w:rPr>
      <w:rFonts w:ascii="PT Sans" w:hAnsi="PT Sans" w:cs="Noto Sans Devanagari"/>
    </w:rPr>
  </w:style>
  <w:style w:type="paragraph" w:styleId="555">
    <w:name w:val="Caption"/>
    <w:basedOn w:val="50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paragraph" w:styleId="556">
    <w:name w:val="Указатель"/>
    <w:basedOn w:val="507"/>
    <w:qFormat/>
    <w:rPr>
      <w:rFonts w:ascii="PT Sans" w:hAnsi="PT Sans" w:cs="Noto Sans Devanagari"/>
    </w:rPr>
    <w:pPr>
      <w:suppressLineNumbers/>
    </w:pPr>
  </w:style>
  <w:style w:type="paragraph" w:styleId="557">
    <w:name w:val="index heading"/>
    <w:basedOn w:val="507"/>
    <w:qFormat/>
    <w:rPr>
      <w:rFonts w:ascii="PT Sans" w:hAnsi="PT Sans" w:cs="Noto Sans Devanagari"/>
    </w:rPr>
    <w:pPr>
      <w:suppressLineNumbers/>
    </w:pPr>
  </w:style>
  <w:style w:type="paragraph" w:styleId="558">
    <w:name w:val="Title"/>
    <w:basedOn w:val="507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559">
    <w:name w:val="Subtitle"/>
    <w:basedOn w:val="507"/>
    <w:qFormat/>
    <w:uiPriority w:val="11"/>
    <w:rPr>
      <w:sz w:val="24"/>
      <w:szCs w:val="24"/>
    </w:rPr>
    <w:pPr>
      <w:spacing w:after="200" w:before="200"/>
    </w:pPr>
  </w:style>
  <w:style w:type="paragraph" w:styleId="560">
    <w:name w:val="Quote"/>
    <w:basedOn w:val="507"/>
    <w:qFormat/>
    <w:uiPriority w:val="29"/>
    <w:rPr>
      <w:i/>
    </w:rPr>
    <w:pPr>
      <w:ind w:left="720" w:right="720" w:firstLine="0"/>
    </w:pPr>
  </w:style>
  <w:style w:type="paragraph" w:styleId="561">
    <w:name w:val="Intense Quote"/>
    <w:basedOn w:val="507"/>
    <w:qFormat/>
    <w:uiPriority w:val="30"/>
    <w:rPr>
      <w:i/>
    </w:rPr>
    <w:pPr>
      <w:ind w:left="720" w:right="720" w:firstLine="0"/>
      <w:spacing w:after="0" w:before="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562">
    <w:name w:val="Footer"/>
    <w:basedOn w:val="507"/>
    <w:uiPriority w:val="99"/>
    <w:unhideWhenUsed/>
    <w:pPr>
      <w:spacing w:lineRule="auto" w:line="240" w:after="0" w:before="0"/>
      <w:tabs>
        <w:tab w:val="center" w:pos="7143" w:leader="none"/>
        <w:tab w:val="right" w:pos="14287" w:leader="none"/>
      </w:tabs>
    </w:pPr>
  </w:style>
  <w:style w:type="paragraph" w:styleId="563">
    <w:name w:val="footnote text"/>
    <w:basedOn w:val="507"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564">
    <w:name w:val="endnote text"/>
    <w:basedOn w:val="507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565">
    <w:name w:val="toc 1"/>
    <w:basedOn w:val="507"/>
    <w:uiPriority w:val="39"/>
    <w:unhideWhenUsed/>
    <w:pPr>
      <w:spacing w:after="57" w:before="0"/>
    </w:pPr>
  </w:style>
  <w:style w:type="paragraph" w:styleId="566">
    <w:name w:val="toc 2"/>
    <w:basedOn w:val="507"/>
    <w:uiPriority w:val="39"/>
    <w:unhideWhenUsed/>
    <w:pPr>
      <w:ind w:left="283" w:firstLine="0"/>
      <w:spacing w:after="57" w:before="0"/>
    </w:pPr>
  </w:style>
  <w:style w:type="paragraph" w:styleId="567">
    <w:name w:val="toc 3"/>
    <w:basedOn w:val="507"/>
    <w:uiPriority w:val="39"/>
    <w:unhideWhenUsed/>
    <w:pPr>
      <w:ind w:left="567" w:firstLine="0"/>
      <w:spacing w:after="57" w:before="0"/>
    </w:pPr>
  </w:style>
  <w:style w:type="paragraph" w:styleId="568">
    <w:name w:val="toc 4"/>
    <w:basedOn w:val="507"/>
    <w:uiPriority w:val="39"/>
    <w:unhideWhenUsed/>
    <w:pPr>
      <w:ind w:left="850" w:firstLine="0"/>
      <w:spacing w:after="57" w:before="0"/>
    </w:pPr>
  </w:style>
  <w:style w:type="paragraph" w:styleId="569">
    <w:name w:val="toc 5"/>
    <w:basedOn w:val="507"/>
    <w:uiPriority w:val="39"/>
    <w:unhideWhenUsed/>
    <w:pPr>
      <w:ind w:left="1134" w:firstLine="0"/>
      <w:spacing w:after="57" w:before="0"/>
    </w:pPr>
  </w:style>
  <w:style w:type="paragraph" w:styleId="570">
    <w:name w:val="toc 6"/>
    <w:basedOn w:val="507"/>
    <w:uiPriority w:val="39"/>
    <w:unhideWhenUsed/>
    <w:pPr>
      <w:ind w:left="1417" w:firstLine="0"/>
      <w:spacing w:after="57" w:before="0"/>
    </w:pPr>
  </w:style>
  <w:style w:type="paragraph" w:styleId="571">
    <w:name w:val="toc 7"/>
    <w:basedOn w:val="507"/>
    <w:uiPriority w:val="39"/>
    <w:unhideWhenUsed/>
    <w:pPr>
      <w:ind w:left="1701" w:firstLine="0"/>
      <w:spacing w:after="57" w:before="0"/>
    </w:pPr>
  </w:style>
  <w:style w:type="paragraph" w:styleId="572">
    <w:name w:val="toc 8"/>
    <w:basedOn w:val="507"/>
    <w:uiPriority w:val="39"/>
    <w:unhideWhenUsed/>
    <w:pPr>
      <w:ind w:left="1984" w:firstLine="0"/>
      <w:spacing w:after="57" w:before="0"/>
    </w:pPr>
  </w:style>
  <w:style w:type="paragraph" w:styleId="573">
    <w:name w:val="toc 9"/>
    <w:basedOn w:val="507"/>
    <w:uiPriority w:val="39"/>
    <w:unhideWhenUsed/>
    <w:pPr>
      <w:ind w:left="2268" w:firstLine="0"/>
      <w:spacing w:after="57" w:before="0"/>
    </w:pPr>
  </w:style>
  <w:style w:type="paragraph" w:styleId="574">
    <w:name w:val="TOC Heading"/>
    <w:qFormat/>
    <w:uiPriority w:val="39"/>
    <w:unhideWhenUsed/>
    <w:rPr>
      <w:rFonts w:ascii="Calibri" w:hAnsi="Calibri" w:cs="Times New Roman" w:eastAsia="Calibri"/>
      <w:color w:val="auto"/>
      <w:sz w:val="22"/>
      <w:szCs w:val="20"/>
      <w:lang w:val="ru-RU" w:bidi="ar-SA" w:eastAsia="ru-RU"/>
    </w:rPr>
    <w:pPr>
      <w:jc w:val="left"/>
      <w:widowControl/>
    </w:pPr>
  </w:style>
  <w:style w:type="paragraph" w:styleId="575">
    <w:name w:val="Balloon Text"/>
    <w:basedOn w:val="507"/>
    <w:qFormat/>
    <w:semiHidden/>
    <w:unhideWhenUsed/>
    <w:rPr>
      <w:rFonts w:ascii="Tahoma" w:hAnsi="Tahoma" w:cs="Tahoma"/>
      <w:sz w:val="16"/>
      <w:szCs w:val="16"/>
    </w:rPr>
    <w:pPr>
      <w:spacing w:lineRule="auto" w:line="240" w:after="0" w:before="0"/>
    </w:pPr>
  </w:style>
  <w:style w:type="paragraph" w:styleId="576" w:customStyle="1">
    <w:name w:val="Нормальный (таблица)"/>
    <w:basedOn w:val="507"/>
    <w:qFormat/>
    <w:rPr>
      <w:rFonts w:ascii="Arial" w:hAnsi="Arial" w:cs="Arial" w:eastAsia="Times New Roman"/>
      <w:sz w:val="24"/>
      <w:szCs w:val="24"/>
      <w:lang w:eastAsia="ru-RU"/>
    </w:rPr>
    <w:pPr>
      <w:jc w:val="both"/>
      <w:spacing w:lineRule="auto" w:line="240" w:after="0" w:before="0"/>
      <w:widowControl w:val="off"/>
    </w:pPr>
  </w:style>
  <w:style w:type="paragraph" w:styleId="577" w:customStyle="1">
    <w:name w:val="ConsPlusCell"/>
    <w:qFormat/>
    <w:rPr>
      <w:rFonts w:ascii="Calibri" w:hAnsi="Calibri" w:cs="Calibri" w:eastAsia="Times New Roman"/>
      <w:color w:val="auto"/>
      <w:sz w:val="22"/>
      <w:szCs w:val="22"/>
      <w:lang w:val="ru-RU" w:bidi="ar-SA" w:eastAsia="ru-RU"/>
    </w:rPr>
    <w:pPr>
      <w:jc w:val="left"/>
      <w:widowControl w:val="off"/>
    </w:pPr>
  </w:style>
  <w:style w:type="paragraph" w:styleId="578" w:customStyle="1">
    <w:name w:val="ConsPlusNormal"/>
    <w:qFormat/>
    <w:rPr>
      <w:rFonts w:ascii="Arial" w:hAnsi="Arial" w:cs="Arial" w:eastAsia="Times New Roman"/>
      <w:color w:val="auto"/>
      <w:sz w:val="22"/>
      <w:szCs w:val="20"/>
      <w:lang w:val="ru-RU" w:bidi="ar-SA" w:eastAsia="ru-RU"/>
    </w:rPr>
    <w:pPr>
      <w:ind w:firstLine="720"/>
      <w:jc w:val="left"/>
      <w:widowControl w:val="off"/>
    </w:pPr>
  </w:style>
  <w:style w:type="paragraph" w:styleId="579" w:customStyle="1">
    <w:name w:val="formattext topleveltext centertext"/>
    <w:basedOn w:val="507"/>
    <w:qFormat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Autospacing="1" w:beforeAutospacing="1"/>
    </w:pPr>
  </w:style>
  <w:style w:type="paragraph" w:styleId="580" w:customStyle="1">
    <w:name w:val="formattext topleveltext"/>
    <w:basedOn w:val="507"/>
    <w:qFormat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Autospacing="1" w:beforeAutospacing="1"/>
    </w:pPr>
  </w:style>
  <w:style w:type="paragraph" w:styleId="581" w:customStyle="1">
    <w:name w:val="Знак"/>
    <w:basedOn w:val="507"/>
    <w:qFormat/>
    <w:rPr>
      <w:rFonts w:ascii="Verdana" w:hAnsi="Verdana" w:cs="Verdana" w:eastAsia="Times New Roman"/>
      <w:sz w:val="20"/>
      <w:szCs w:val="20"/>
      <w:lang w:val="en-US"/>
    </w:rPr>
    <w:pPr>
      <w:spacing w:lineRule="exact" w:line="240" w:after="160" w:before="0"/>
    </w:pPr>
  </w:style>
  <w:style w:type="paragraph" w:styleId="582" w:customStyle="1">
    <w:name w:val="formattext"/>
    <w:basedOn w:val="507"/>
    <w:qFormat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Autospacing="1" w:beforeAutospacing="1"/>
    </w:pPr>
  </w:style>
  <w:style w:type="paragraph" w:styleId="583">
    <w:name w:val="List Paragraph"/>
    <w:basedOn w:val="507"/>
    <w:qFormat/>
    <w:uiPriority w:val="34"/>
    <w:rPr>
      <w:rFonts w:eastAsia="Times New Roman"/>
      <w:lang w:eastAsia="ru-RU"/>
    </w:rPr>
    <w:pPr>
      <w:contextualSpacing w:val="true"/>
      <w:ind w:left="720" w:firstLine="0"/>
      <w:spacing w:after="200" w:before="0"/>
    </w:pPr>
  </w:style>
  <w:style w:type="paragraph" w:styleId="584">
    <w:name w:val="Header"/>
    <w:basedOn w:val="507"/>
    <w:uiPriority w:val="99"/>
    <w:unhideWhenUsed/>
    <w:pPr>
      <w:tabs>
        <w:tab w:val="center" w:pos="4677" w:leader="none"/>
        <w:tab w:val="right" w:pos="9355" w:leader="none"/>
      </w:tabs>
    </w:pPr>
  </w:style>
  <w:style w:type="paragraph" w:styleId="585">
    <w:name w:val="No Spacing"/>
    <w:qFormat/>
    <w:uiPriority w:val="1"/>
    <w:rPr>
      <w:rFonts w:ascii="Calibri" w:hAnsi="Calibri" w:cs="Times New Roman" w:eastAsia="Calibri"/>
      <w:color w:val="auto"/>
      <w:sz w:val="22"/>
      <w:szCs w:val="22"/>
      <w:lang w:val="ru-RU" w:bidi="ar-SA" w:eastAsia="en-US"/>
    </w:rPr>
    <w:pPr>
      <w:jc w:val="left"/>
      <w:widowControl/>
    </w:pPr>
  </w:style>
  <w:style w:type="paragraph" w:styleId="586" w:customStyle="1">
    <w:name w:val="Содержимое таблицы"/>
    <w:basedOn w:val="507"/>
    <w:qFormat/>
    <w:pPr>
      <w:suppressLineNumbers/>
    </w:pPr>
  </w:style>
  <w:style w:type="paragraph" w:styleId="587" w:customStyle="1">
    <w:name w:val="Заголовок таблицы"/>
    <w:basedOn w:val="586"/>
    <w:qFormat/>
    <w:rPr>
      <w:b/>
      <w:bCs/>
    </w:rPr>
    <w:pPr>
      <w:jc w:val="center"/>
    </w:pPr>
  </w:style>
  <w:style w:type="paragraph" w:styleId="588" w:customStyle="1">
    <w:name w:val="Текст в заданном формате"/>
    <w:basedOn w:val="507"/>
    <w:qFormat/>
    <w:rPr>
      <w:rFonts w:ascii="Liberation Mono" w:hAnsi="Liberation Mono" w:cs="Liberation Mono" w:eastAsia="Liberation Mono"/>
      <w:sz w:val="20"/>
      <w:szCs w:val="20"/>
    </w:rPr>
    <w:pPr>
      <w:spacing w:after="0" w:before="0"/>
    </w:pPr>
  </w:style>
  <w:style w:type="numbering" w:styleId="589" w:default="1">
    <w:name w:val="No List"/>
    <w:qFormat/>
    <w:uiPriority w:val="99"/>
    <w:semiHidden/>
    <w:unhideWhenUsed/>
  </w:style>
  <w:style w:type="table" w:styleId="590">
    <w:name w:val="Table Grid"/>
    <w:basedOn w:val="7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1">
    <w:name w:val="Table Grid Light"/>
    <w:basedOn w:val="7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2">
    <w:name w:val="Plain Table 1"/>
    <w:basedOn w:val="7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0"/>
      </w:tcPr>
    </w:tblStylePr>
    <w:tblStylePr w:type="band1Vert">
      <w:tcPr>
        <w:shd w:val="clear" w:fill="FFFFFF" w:color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593">
    <w:name w:val="Plain Table 2"/>
    <w:basedOn w:val="7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594">
    <w:name w:val="Plain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fill="FFFFFF" w:color="FFFFFF" w:themeFill="text1" w:themeFillTint="00"/>
      </w:tcPr>
    </w:tblStylePr>
    <w:tblStylePr w:type="band1Vert">
      <w:rPr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95">
    <w:name w:val="Plain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fill="FFFFFF" w:color="FFFFFF" w:themeFill="text1" w:themeFillTint="00"/>
      </w:tcPr>
    </w:tblStylePr>
    <w:tblStylePr w:type="band1Vert">
      <w:rPr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Plain Table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cPr>
        <w:shd w:val="clear" w:fill="FFFFFF" w:color="FFFFFF" w:themeFill="text1" w:themeFillTint="00"/>
      </w:tcPr>
    </w:tblStylePr>
    <w:tblStylePr w:type="band1Vert">
      <w:rPr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97">
    <w:name w:val="Grid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Grid Table 1 Light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1"/>
          <w:top w:val="single" w:color="000000" w:sz="4" w:space="0" w:themeColor="accent1"/>
          <w:right w:val="single" w:color="000000" w:sz="4" w:space="0" w:themeColor="accent1"/>
          <w:bottom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Grid Table 1 Light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2"/>
          <w:top w:val="single" w:color="000000" w:sz="4" w:space="0" w:themeColor="accent2"/>
          <w:right w:val="single" w:color="000000" w:sz="4" w:space="0" w:themeColor="accent2"/>
          <w:bottom w:val="single" w:color="000000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Grid Table 1 Light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3"/>
          <w:top w:val="single" w:color="000000" w:sz="4" w:space="0" w:themeColor="accent3"/>
          <w:right w:val="single" w:color="000000" w:sz="4" w:space="0" w:themeColor="accent3"/>
          <w:bottom w:val="single" w:color="000000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Grid Table 1 Light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4"/>
          <w:top w:val="single" w:color="000000" w:sz="4" w:space="0" w:themeColor="accent4"/>
          <w:right w:val="single" w:color="000000" w:sz="4" w:space="0" w:themeColor="accent4"/>
          <w:bottom w:val="single" w:color="000000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Grid Table 1 Light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Grid Table 1 Light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Grid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05">
    <w:name w:val="Grid Table 2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06">
    <w:name w:val="Grid Table 2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07">
    <w:name w:val="Grid Table 2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08">
    <w:name w:val="Grid Table 2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09">
    <w:name w:val="Grid Table 2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0">
    <w:name w:val="Grid Table 2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1">
    <w:name w:val="Grid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2">
    <w:name w:val="Grid Table 3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3">
    <w:name w:val="Grid Table 3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4">
    <w:name w:val="Grid Table 3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5">
    <w:name w:val="Grid Table 3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6">
    <w:name w:val="Grid Table 3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7">
    <w:name w:val="Grid Table 3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18">
    <w:name w:val="Grid Table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19">
    <w:name w:val="Grid Table 4 - Accent 1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/>
          <w:top w:val="single" w:color="000000" w:sz="4" w:space="0" w:themeColor="accent1"/>
          <w:right w:val="single" w:color="000000" w:sz="4" w:space="0" w:themeColor="accent1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/>
        </w:tcBorders>
      </w:tcPr>
    </w:tblStylePr>
  </w:style>
  <w:style w:type="table" w:styleId="620">
    <w:name w:val="Grid Table 4 - Accent 2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/>
          <w:top w:val="single" w:color="000000" w:sz="4" w:space="0" w:themeColor="accent2"/>
          <w:right w:val="single" w:color="000000" w:sz="4" w:space="0" w:themeColor="accent2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/>
        </w:tcBorders>
      </w:tcPr>
    </w:tblStylePr>
  </w:style>
  <w:style w:type="table" w:styleId="621">
    <w:name w:val="Grid Table 4 - Accent 3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/>
          <w:top w:val="single" w:color="000000" w:sz="4" w:space="0" w:themeColor="accent3"/>
          <w:right w:val="single" w:color="000000" w:sz="4" w:space="0" w:themeColor="accent3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/>
        </w:tcBorders>
      </w:tcPr>
    </w:tblStylePr>
  </w:style>
  <w:style w:type="table" w:styleId="622">
    <w:name w:val="Grid Table 4 - Accent 4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/>
          <w:top w:val="single" w:color="000000" w:sz="4" w:space="0" w:themeColor="accent4"/>
          <w:right w:val="single" w:color="000000" w:sz="4" w:space="0" w:themeColor="accent4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/>
        </w:tcBorders>
      </w:tcPr>
    </w:tblStylePr>
  </w:style>
  <w:style w:type="table" w:styleId="623">
    <w:name w:val="Grid Table 4 - Accent 5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24">
    <w:name w:val="Grid Table 4 - Accent 6"/>
    <w:basedOn w:val="7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25">
    <w:name w:val="Grid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26">
    <w:name w:val="Grid Table 5 Dark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27">
    <w:name w:val="Grid Table 5 Dark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28">
    <w:name w:val="Grid Table 5 Dark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29">
    <w:name w:val="Grid Table 5 Dark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30">
    <w:name w:val="Grid Table 5 Dark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31">
    <w:name w:val="Grid Table 5 Dark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632">
    <w:name w:val="Grid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633">
    <w:name w:val="Grid Table 6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634">
    <w:name w:val="Grid Table 6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635">
    <w:name w:val="Grid Table 6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636">
    <w:name w:val="Grid Table 6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637">
    <w:name w:val="Grid Table 6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638">
    <w:name w:val="Grid Table 6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639">
    <w:name w:val="Grid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color w:val="4A4A4A" w:themeColor="text1" w:themeTint="80" w:themeShade="95"/>
        <w:sz w:val="22"/>
      </w:rPr>
      <w:tcPr>
        <w:shd w:val="clear" w:fill="FFFFFF" w:color="FFFFFF" w:themeFill="text1" w:themeFillTint="00"/>
      </w:tcPr>
    </w:tblStylePr>
    <w:tblStylePr w:type="band1Vert">
      <w:tcPr>
        <w:shd w:val="clear" w:fill="FFFFFF" w:color="FFFFFF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/>
          <w:bottom w:val="none" w:color="000000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40">
    <w:name w:val="Grid Table 7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41">
    <w:name w:val="Grid Table 7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/>
          <w:bottom w:val="none" w:color="000000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42">
    <w:name w:val="Grid Table 7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/>
          <w:bottom w:val="none" w:color="000000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43">
    <w:name w:val="Grid Table 7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/>
          <w:bottom w:val="none" w:color="000000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44">
    <w:name w:val="Grid Table 7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/>
          <w:bottom w:val="none" w:color="000000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5">
    <w:name w:val="Grid Table 7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/>
          <w:bottom w:val="none" w:color="000000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46">
    <w:name w:val="List Table 1 Light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47">
    <w:name w:val="List Table 1 Light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48">
    <w:name w:val="List Table 1 Light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List Table 1 Light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List Table 1 Light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List Table 1 Light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52">
    <w:name w:val="List Table 1 Light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List Table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single" w:color="000000" w:sz="4" w:space="0" w:themeColor="text1"/>
        </w:tcBorders>
      </w:tcPr>
    </w:tblStylePr>
  </w:style>
  <w:style w:type="table" w:styleId="654">
    <w:name w:val="List Table 2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single" w:color="000000" w:sz="4" w:space="0" w:themeColor="accent1"/>
        </w:tcBorders>
      </w:tcPr>
    </w:tblStylePr>
  </w:style>
  <w:style w:type="table" w:styleId="655">
    <w:name w:val="List Table 2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single" w:color="000000" w:sz="4" w:space="0" w:themeColor="accent2"/>
        </w:tcBorders>
      </w:tcPr>
    </w:tblStylePr>
  </w:style>
  <w:style w:type="table" w:styleId="656">
    <w:name w:val="List Table 2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single" w:color="000000" w:sz="4" w:space="0" w:themeColor="accent3"/>
        </w:tcBorders>
      </w:tcPr>
    </w:tblStylePr>
  </w:style>
  <w:style w:type="table" w:styleId="657">
    <w:name w:val="List Table 2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single" w:color="000000" w:sz="4" w:space="0" w:themeColor="accent4"/>
        </w:tcBorders>
      </w:tcPr>
    </w:tblStylePr>
  </w:style>
  <w:style w:type="table" w:styleId="658">
    <w:name w:val="List Table 2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single" w:color="000000" w:sz="4" w:space="0" w:themeColor="accent5"/>
        </w:tcBorders>
      </w:tcPr>
    </w:tblStylePr>
  </w:style>
  <w:style w:type="table" w:styleId="659">
    <w:name w:val="List Table 2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single" w:color="000000" w:sz="4" w:space="0" w:themeColor="accent6"/>
        </w:tcBorders>
      </w:tcPr>
    </w:tblStylePr>
  </w:style>
  <w:style w:type="table" w:styleId="660">
    <w:name w:val="List Table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List Table 3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List Table 3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2"/>
          <w:bottom w:val="single" w:color="000000" w:sz="4" w:space="0" w:themeColor="accent2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2"/>
          <w:right w:val="single" w:color="000000" w:sz="4" w:space="0" w:themeColor="accent2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List Table 3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3"/>
          <w:bottom w:val="single" w:color="000000" w:sz="4" w:space="0" w:themeColor="accent3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3"/>
          <w:right w:val="single" w:color="000000" w:sz="4" w:space="0" w:themeColor="accent3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List Table 3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4"/>
          <w:bottom w:val="single" w:color="000000" w:sz="4" w:space="0" w:themeColor="accent4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4"/>
          <w:right w:val="single" w:color="000000" w:sz="4" w:space="0" w:themeColor="accent4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List Table 3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5"/>
          <w:bottom w:val="single" w:color="000000" w:sz="4" w:space="0" w:themeColor="accent5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5"/>
          <w:right w:val="single" w:color="000000" w:sz="4" w:space="0" w:themeColor="accent5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List Table 3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color w:val="404040"/>
        <w:sz w:val="22"/>
      </w:rPr>
      <w:tcPr>
        <w:tcBorders>
          <w:top w:val="single" w:color="000000" w:sz="4" w:space="0" w:themeColor="accent6"/>
          <w:bottom w:val="single" w:color="000000" w:sz="4" w:space="0" w:themeColor="accent6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sz="4" w:space="0" w:themeColor="accent6"/>
          <w:right w:val="single" w:color="000000" w:sz="4" w:space="0" w:themeColor="accent6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List Table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List Table 4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List Table 4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4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List Table 4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4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5 Dark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text1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675">
    <w:name w:val="List Table 5 Dark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676">
    <w:name w:val="List Table 5 Dark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2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677">
    <w:name w:val="List Table 5 Dark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3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678">
    <w:name w:val="List Table 5 Dark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4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679">
    <w:name w:val="List Table 5 Dark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5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680">
    <w:name w:val="List Table 5 Dark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sz="32" w:space="0" w:themeColor="accent6"/>
          <w:right w:val="single" w:color="000000" w:sz="4" w:space="0" w:themeColor="light1"/>
        </w:tcBorders>
      </w:tcPr>
    </w:tblStylePr>
    <w:tblStylePr w:type="firstRow">
      <w:rPr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681">
    <w:name w:val="List Table 6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/>
        </w:tcBorders>
      </w:tcPr>
    </w:tblStylePr>
  </w:style>
  <w:style w:type="table" w:styleId="682">
    <w:name w:val="List Table 6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83">
    <w:name w:val="List Table 6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/>
        </w:tcBorders>
      </w:tcPr>
    </w:tblStylePr>
  </w:style>
  <w:style w:type="table" w:styleId="684">
    <w:name w:val="List Table 6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/>
        </w:tcBorders>
      </w:tcPr>
    </w:tblStylePr>
  </w:style>
  <w:style w:type="table" w:styleId="685">
    <w:name w:val="List Table 6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/>
        </w:tcBorders>
      </w:tcPr>
    </w:tblStylePr>
  </w:style>
  <w:style w:type="table" w:styleId="686">
    <w:name w:val="List Table 6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/>
        </w:tcBorders>
      </w:tcPr>
    </w:tblStylePr>
  </w:style>
  <w:style w:type="table" w:styleId="687">
    <w:name w:val="List Table 6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/>
        </w:tcBorders>
      </w:tcPr>
    </w:tblStylePr>
  </w:style>
  <w:style w:type="table" w:styleId="688">
    <w:name w:val="List Table 7 Colorful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/>
          <w:bottom w:val="none" w:color="000000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689">
    <w:name w:val="List Table 7 Colorful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690">
    <w:name w:val="List Table 7 Colorful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/>
          <w:bottom w:val="none" w:color="000000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691">
    <w:name w:val="List Table 7 Colorful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/>
          <w:bottom w:val="none" w:color="000000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692">
    <w:name w:val="List Table 7 Colorful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/>
          <w:bottom w:val="none" w:color="000000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693">
    <w:name w:val="List Table 7 Colorful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/>
          <w:bottom w:val="none" w:color="000000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694">
    <w:name w:val="List Table 7 Colorful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/>
          <w:bottom w:val="none" w:color="000000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695">
    <w:name w:val="Lined - Accent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text1" w:themeFillTint="00"/>
      </w:tcPr>
    </w:tblStylePr>
    <w:tblStylePr w:type="band2Vert">
      <w:rPr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96">
    <w:name w:val="Lined - Accent 1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97">
    <w:name w:val="Lined - Accent 2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98">
    <w:name w:val="Lined - Accent 3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99">
    <w:name w:val="Lined - Accent 4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00">
    <w:name w:val="Lined - Accent 5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color w:val="F2F2F2"/>
        <w:sz w:val="22"/>
      </w:rPr>
      <w:tcPr>
        <w:shd w:val="clear" w:fill="FFFFFF" w:color="FFFFFF" w:themeFill="accent5"/>
      </w:tcPr>
    </w:tblStylePr>
    <w:tblStylePr w:type="firstRow">
      <w:rPr>
        <w:color w:val="F2F2F2"/>
        <w:sz w:val="22"/>
      </w:rPr>
      <w:tcPr>
        <w:shd w:val="clear" w:fill="FFFFFF" w:color="FFFFFF" w:themeFill="accent5"/>
      </w:tcPr>
    </w:tblStylePr>
    <w:tblStylePr w:type="lastCol">
      <w:rPr>
        <w:color w:val="F2F2F2"/>
        <w:sz w:val="22"/>
      </w:rPr>
      <w:tcPr>
        <w:shd w:val="clear" w:fill="FFFFFF" w:color="FFFFFF" w:themeFill="accent5"/>
      </w:tcPr>
    </w:tblStylePr>
    <w:tblStylePr w:type="lastRow">
      <w:rPr>
        <w:color w:val="F2F2F2"/>
        <w:sz w:val="22"/>
      </w:rPr>
      <w:tcPr>
        <w:shd w:val="clear" w:fill="FFFFFF" w:color="FFFFFF" w:themeFill="accent5"/>
      </w:tcPr>
    </w:tblStylePr>
  </w:style>
  <w:style w:type="table" w:styleId="701">
    <w:name w:val="Lined - Accent 6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color w:val="F2F2F2"/>
        <w:sz w:val="22"/>
      </w:rPr>
      <w:tcPr>
        <w:shd w:val="clear" w:fill="FFFFFF" w:color="FFFFFF" w:themeFill="accent6"/>
      </w:tcPr>
    </w:tblStylePr>
    <w:tblStylePr w:type="firstRow">
      <w:rPr>
        <w:color w:val="F2F2F2"/>
        <w:sz w:val="22"/>
      </w:rPr>
      <w:tcPr>
        <w:shd w:val="clear" w:fill="FFFFFF" w:color="FFFFFF" w:themeFill="accent6"/>
      </w:tcPr>
    </w:tblStylePr>
    <w:tblStylePr w:type="lastCol">
      <w:rPr>
        <w:color w:val="F2F2F2"/>
        <w:sz w:val="22"/>
      </w:rPr>
      <w:tcPr>
        <w:shd w:val="clear" w:fill="FFFFFF" w:color="FFFFFF" w:themeFill="accent6"/>
      </w:tcPr>
    </w:tblStylePr>
    <w:tblStylePr w:type="lastRow">
      <w:rPr>
        <w:color w:val="F2F2F2"/>
        <w:sz w:val="22"/>
      </w:rPr>
      <w:tcPr>
        <w:shd w:val="clear" w:fill="FFFFFF" w:color="FFFFFF" w:themeFill="accent6"/>
      </w:tcPr>
    </w:tblStylePr>
  </w:style>
  <w:style w:type="table" w:styleId="702">
    <w:name w:val="Bordered &amp; Lined - Accent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text1" w:themeFillTint="00"/>
      </w:tcPr>
    </w:tblStylePr>
    <w:tblStylePr w:type="band2Vert">
      <w:rPr>
        <w:color w:val="404040"/>
        <w:sz w:val="22"/>
      </w:rPr>
      <w:tcPr>
        <w:shd w:val="clear" w:fill="FFFFFF" w:color="FFFFFF" w:themeFill="text1" w:themeFillTint="00"/>
      </w:tcPr>
    </w:tblStylePr>
    <w:tblStylePr w:type="firstCol">
      <w:rPr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03">
    <w:name w:val="Bordered &amp; Lined - Accent 1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  <w:insideV w:val="single" w:color="000000" w:sz="4" w:space="0" w:themeColor="accent1"/>
        <w:insideH w:val="single" w:color="000000" w:sz="4" w:space="0" w:themeColor="accent1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04">
    <w:name w:val="Bordered &amp; Lined - Accent 2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/>
        <w:top w:val="single" w:color="000000" w:sz="4" w:space="0" w:themeColor="accent2"/>
        <w:right w:val="single" w:color="000000" w:sz="4" w:space="0" w:themeColor="accent2"/>
        <w:bottom w:val="single" w:color="000000" w:sz="4" w:space="0" w:themeColor="accent2"/>
        <w:insideV w:val="single" w:color="000000" w:sz="4" w:space="0" w:themeColor="accent2"/>
        <w:insideH w:val="single" w:color="000000" w:sz="4" w:space="0" w:themeColor="accent2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05">
    <w:name w:val="Bordered &amp; Lined - Accent 3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/>
        <w:top w:val="single" w:color="000000" w:sz="4" w:space="0" w:themeColor="accent3"/>
        <w:right w:val="single" w:color="000000" w:sz="4" w:space="0" w:themeColor="accent3"/>
        <w:bottom w:val="single" w:color="000000" w:sz="4" w:space="0" w:themeColor="accent3"/>
        <w:insideV w:val="single" w:color="000000" w:sz="4" w:space="0" w:themeColor="accent3"/>
        <w:insideH w:val="single" w:color="000000" w:sz="4" w:space="0" w:themeColor="accent3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06">
    <w:name w:val="Bordered &amp; Lined - Accent 4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/>
        <w:top w:val="single" w:color="000000" w:sz="4" w:space="0" w:themeColor="accent4"/>
        <w:right w:val="single" w:color="000000" w:sz="4" w:space="0" w:themeColor="accent4"/>
        <w:bottom w:val="single" w:color="000000" w:sz="4" w:space="0" w:themeColor="accent4"/>
        <w:insideV w:val="single" w:color="000000" w:sz="4" w:space="0" w:themeColor="accent4"/>
        <w:insideH w:val="single" w:color="000000" w:sz="4" w:space="0" w:themeColor="accent4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07">
    <w:name w:val="Bordered &amp; Lined - Accent 5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color w:val="F2F2F2"/>
        <w:sz w:val="22"/>
      </w:rPr>
      <w:tcPr>
        <w:shd w:val="clear" w:fill="FFFFFF" w:color="FFFFFF" w:themeFill="accent5"/>
      </w:tcPr>
    </w:tblStylePr>
    <w:tblStylePr w:type="firstRow">
      <w:rPr>
        <w:color w:val="F2F2F2"/>
        <w:sz w:val="22"/>
      </w:rPr>
      <w:tcPr>
        <w:shd w:val="clear" w:fill="FFFFFF" w:color="FFFFFF" w:themeFill="accent5"/>
      </w:tcPr>
    </w:tblStylePr>
    <w:tblStylePr w:type="lastCol">
      <w:rPr>
        <w:color w:val="F2F2F2"/>
        <w:sz w:val="22"/>
      </w:rPr>
      <w:tcPr>
        <w:shd w:val="clear" w:fill="FFFFFF" w:color="FFFFFF" w:themeFill="accent5"/>
      </w:tcPr>
    </w:tblStylePr>
    <w:tblStylePr w:type="lastRow">
      <w:rPr>
        <w:color w:val="F2F2F2"/>
        <w:sz w:val="22"/>
      </w:rPr>
      <w:tcPr>
        <w:shd w:val="clear" w:fill="FFFFFF" w:color="FFFFFF" w:themeFill="accent5"/>
      </w:tcPr>
    </w:tblStylePr>
  </w:style>
  <w:style w:type="table" w:styleId="708">
    <w:name w:val="Bordered &amp; Lined - Accent 6"/>
    <w:basedOn w:val="7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color w:val="F2F2F2"/>
        <w:sz w:val="22"/>
      </w:rPr>
      <w:tcPr>
        <w:shd w:val="clear" w:fill="FFFFFF" w:color="FFFFFF" w:themeFill="accent6"/>
      </w:tcPr>
    </w:tblStylePr>
    <w:tblStylePr w:type="firstRow">
      <w:rPr>
        <w:color w:val="F2F2F2"/>
        <w:sz w:val="22"/>
      </w:rPr>
      <w:tcPr>
        <w:shd w:val="clear" w:fill="FFFFFF" w:color="FFFFFF" w:themeFill="accent6"/>
      </w:tcPr>
    </w:tblStylePr>
    <w:tblStylePr w:type="lastCol">
      <w:rPr>
        <w:color w:val="F2F2F2"/>
        <w:sz w:val="22"/>
      </w:rPr>
      <w:tcPr>
        <w:shd w:val="clear" w:fill="FFFFFF" w:color="FFFFFF" w:themeFill="accent6"/>
      </w:tcPr>
    </w:tblStylePr>
    <w:tblStylePr w:type="lastRow">
      <w:rPr>
        <w:color w:val="F2F2F2"/>
        <w:sz w:val="22"/>
      </w:rPr>
      <w:tcPr>
        <w:shd w:val="clear" w:fill="FFFFFF" w:color="FFFFFF" w:themeFill="accent6"/>
      </w:tcPr>
    </w:tblStylePr>
  </w:style>
  <w:style w:type="table" w:styleId="709">
    <w:name w:val="Bordered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text1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text1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text1"/>
        </w:tcBorders>
      </w:tcPr>
    </w:tblStylePr>
  </w:style>
  <w:style w:type="table" w:styleId="710">
    <w:name w:val="Bordered - Accent 1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1"/>
          <w:top w:val="single" w:color="000000" w:sz="4" w:space="0" w:themeColor="accent1"/>
          <w:right w:val="single" w:color="000000" w:sz="4" w:space="0" w:themeColor="accent1"/>
          <w:bottom w:val="single" w:color="000000" w:sz="4" w:space="0" w:themeColor="accent1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11">
    <w:name w:val="Bordered - Accent 2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2"/>
          <w:top w:val="single" w:color="000000" w:sz="4" w:space="0" w:themeColor="accent2"/>
          <w:right w:val="single" w:color="000000" w:sz="4" w:space="0" w:themeColor="accent2"/>
          <w:bottom w:val="single" w:color="000000" w:sz="4" w:space="0" w:themeColor="accent2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2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2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2"/>
        </w:tcBorders>
      </w:tcPr>
    </w:tblStylePr>
  </w:style>
  <w:style w:type="table" w:styleId="712">
    <w:name w:val="Bordered - Accent 3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3"/>
          <w:top w:val="single" w:color="000000" w:sz="4" w:space="0" w:themeColor="accent3"/>
          <w:right w:val="single" w:color="000000" w:sz="4" w:space="0" w:themeColor="accent3"/>
          <w:bottom w:val="single" w:color="000000" w:sz="4" w:space="0" w:themeColor="accent3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3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3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3"/>
        </w:tcBorders>
      </w:tcPr>
    </w:tblStylePr>
  </w:style>
  <w:style w:type="table" w:styleId="713">
    <w:name w:val="Bordered - Accent 4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4"/>
          <w:top w:val="single" w:color="000000" w:sz="4" w:space="0" w:themeColor="accent4"/>
          <w:right w:val="single" w:color="000000" w:sz="4" w:space="0" w:themeColor="accent4"/>
          <w:bottom w:val="single" w:color="000000" w:sz="4" w:space="0" w:themeColor="accent4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4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4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4"/>
        </w:tcBorders>
      </w:tcPr>
    </w:tblStylePr>
  </w:style>
  <w:style w:type="table" w:styleId="714">
    <w:name w:val="Bordered - Accent 5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5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5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5"/>
        </w:tcBorders>
      </w:tcPr>
    </w:tblStylePr>
  </w:style>
  <w:style w:type="table" w:styleId="715">
    <w:name w:val="Bordered - Accent 6"/>
    <w:basedOn w:val="7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color w:val="404040"/>
        <w:sz w:val="22"/>
      </w:rPr>
      <w:tcPr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sz="12" w:space="0" w:themeColor="accent6"/>
        </w:tcBorders>
      </w:tcPr>
    </w:tblStylePr>
    <w:tblStylePr w:type="lastCol">
      <w:rPr>
        <w:color w:val="404040"/>
        <w:sz w:val="22"/>
      </w:rPr>
      <w:tcPr>
        <w:tcBorders>
          <w:left w:val="single" w:color="000000" w:sz="12" w:space="0" w:themeColor="accent6"/>
        </w:tcBorders>
      </w:tcPr>
    </w:tblStylePr>
    <w:tblStylePr w:type="lastRow">
      <w:rPr>
        <w:color w:val="404040"/>
        <w:sz w:val="22"/>
      </w:rPr>
      <w:tcPr>
        <w:tcBorders>
          <w:top w:val="single" w:color="000000" w:sz="12" w:space="0" w:themeColor="accent6"/>
        </w:tcBorders>
      </w:tcPr>
    </w:tblStylePr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footer" Target="footer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dc:description/>
  <dc:language>ru-RU</dc:language>
  <cp:revision>40</cp:revision>
  <dcterms:created xsi:type="dcterms:W3CDTF">2021-05-25T09:21:00Z</dcterms:created>
  <dcterms:modified xsi:type="dcterms:W3CDTF">2021-11-01T05:03:19Z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