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CE181E"/>
        </w:rPr>
      </w:pPr>
      <w:r>
        <w:rPr>
          <w:color w:val="CE181E"/>
          <w:sz w:val="32"/>
          <w:szCs w:val="32"/>
        </w:rPr>
        <w:t>Пре</w:t>
      </w:r>
      <w:r>
        <w:rPr>
          <w:color w:val="CE181E"/>
          <w:sz w:val="32"/>
          <w:szCs w:val="32"/>
        </w:rPr>
        <w:t>дпринимателям Самарской области доступны комплексные меры господдержки</w:t>
      </w:r>
    </w:p>
    <w:p>
      <w:pPr>
        <w:pStyle w:val="Normal"/>
        <w:rPr/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В 2021 году региональный центр «Мой бизнес» начал предоставлять предпринимателям Самарской области меры поддержки нового формата.</w:t>
      </w:r>
    </w:p>
    <w:p>
      <w:pPr>
        <w:pStyle w:val="Normal"/>
        <w:rPr/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Комплексные услуги решают следующие задачи предпринимателей: продвижение продукции, </w:t>
      </w:r>
      <w:r>
        <w:rPr>
          <w:b/>
          <w:bCs/>
          <w:sz w:val="32"/>
          <w:szCs w:val="32"/>
        </w:rPr>
        <w:t xml:space="preserve">товаров и услуг, расширение рынков, работа с финансами предприятий малого и среднего бизнеса. Также есть специализированные услуги, направленные на отдельные задачи: внедрение </w:t>
      </w:r>
      <w:r>
        <w:rPr>
          <w:sz w:val="32"/>
          <w:szCs w:val="32"/>
        </w:rPr>
        <w:t>бережливого производства, автоматизация управленческого контроля и учета пищевой безопасности, подбор персонала в компанию.</w:t>
      </w:r>
    </w:p>
    <w:p>
      <w:pPr>
        <w:pStyle w:val="Normal"/>
        <w:rPr/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Благодаря нацпроекту "Малое и среднее предпринимательство и поддержка индивидуальной предпринимательской инициативы" в регионе создаются комфортные условия для развития малого бизнеса.</w:t>
      </w:r>
    </w:p>
    <w:p>
      <w:pPr>
        <w:pStyle w:val="Normal"/>
        <w:rPr/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Всего специалистами регионального центра «Мой бизнес» сегодня разработаны 30 комплексов мер поддержки по разным направлениям и потребностям представителей малого и среднего бизнеса.</w:t>
      </w:r>
    </w:p>
    <w:p>
      <w:pPr>
        <w:pStyle w:val="Normal"/>
        <w:rPr/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«Мы не только расширяем линейку мер поддержки предпринимателей, но и делаем все, чтобы добиться максимальной эффективности наших услуг в предельно короткие сроки. В современных условиях, когда время является самым ценным ресурсом, важно сокращать путь от поставленной задачи до полученного результата, - рассказал министр экономического развития и инвестиций Самарской области Дмитрий Богданов. -Воспользоваться комплексной услугой могут индивидуальные предприниматели или коммерческие организации, зарегистрированные в Самарской области, ведущие бизнес более года с даты государственной регистрации и состоящие в Едином реестре субъектов малого и среднего предпринимательства», - добавил министр.</w:t>
      </w:r>
    </w:p>
    <w:p>
      <w:pPr>
        <w:pStyle w:val="Normal"/>
        <w:rPr/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В течение года один предприниматель может воспользоваться одной комплексной услугой. Среди них: пакеты услуг, направленные на поиск и привлечение инвестиций; поиск потенциальных партнеров в ближних и дальних регионах; организацию системы сбыта продукции или услуг; продвижение бизнеса в Интернете. Некоторые комплексы направлены на настройку грамотного бизнес-планирования, эффективной работы отдела продаж и многое другое.</w:t>
      </w:r>
    </w:p>
    <w:p>
      <w:pPr>
        <w:pStyle w:val="Normal"/>
        <w:rPr/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Например, услуга по продвижению бизнеса в сфере общепита включает в себя консультацию по специфике продвижения предприятий в Интернете и основным инструментам и ошибкам в продвижении, а также тематические тренинги. Благодаря такому подходу предприниматель в результате получит чек-лист для аудита присутствия своего проекта в сети интернет, персональный план работ по продвижению, сформированную базовую воронку продаж, а также настроенный рекламный кабинет и действующую рекламную кампанию.</w:t>
      </w:r>
    </w:p>
    <w:p>
      <w:pPr>
        <w:pStyle w:val="Normal"/>
        <w:spacing w:before="0" w:after="200"/>
        <w:rPr/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Для получения услуги необходимо оставить заявку на сайте mybiz63.ru. Специалисты центра свяжутся с заявителем для прохождения прескоринга (предварительной оценки компании) и старта работ.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LibreOffice/6.0.5.2$Linux_X86_64 LibreOffice_project/00m0$Build-2</Application>
  <Pages>2</Pages>
  <Words>331</Words>
  <Characters>2426</Characters>
  <CharactersWithSpaces>2764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2021-10-11T13:44:24Z</cp:lastPrinted>
  <dcterms:modified xsi:type="dcterms:W3CDTF">2021-10-11T13:44:31Z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