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CD8" w:rsidRPr="00276CD8" w:rsidRDefault="00276CD8" w:rsidP="00276CD8">
      <w:pPr>
        <w:jc w:val="center"/>
        <w:rPr>
          <w:rFonts w:ascii="Times New Roman" w:hAnsi="Times New Roman" w:cs="Times New Roman"/>
          <w:b/>
          <w:i/>
        </w:rPr>
      </w:pPr>
      <w:r w:rsidRPr="00276CD8">
        <w:rPr>
          <w:rFonts w:ascii="Times New Roman" w:hAnsi="Times New Roman" w:cs="Times New Roman"/>
          <w:b/>
          <w:i/>
        </w:rPr>
        <w:t>Применяется при расчете имущественных налогов физлиц в 2019 году (за налоговый период 2018 года)</w:t>
      </w:r>
    </w:p>
    <w:tbl>
      <w:tblPr>
        <w:tblStyle w:val="a3"/>
        <w:tblW w:w="11199" w:type="dxa"/>
        <w:tblInd w:w="-1168" w:type="dxa"/>
        <w:tblLook w:val="04A0" w:firstRow="1" w:lastRow="0" w:firstColumn="1" w:lastColumn="0" w:noHBand="0" w:noVBand="1"/>
      </w:tblPr>
      <w:tblGrid>
        <w:gridCol w:w="5953"/>
        <w:gridCol w:w="5246"/>
      </w:tblGrid>
      <w:tr w:rsidR="00276CD8" w:rsidRPr="00276CD8" w:rsidTr="00276CD8">
        <w:tc>
          <w:tcPr>
            <w:tcW w:w="5953" w:type="dxa"/>
          </w:tcPr>
          <w:p w:rsidR="00276CD8" w:rsidRPr="00276CD8" w:rsidRDefault="00276CD8" w:rsidP="00276CD8">
            <w:pPr>
              <w:rPr>
                <w:rFonts w:ascii="Times New Roman" w:hAnsi="Times New Roman" w:cs="Times New Roman"/>
                <w:b/>
                <w:i/>
                <w:sz w:val="20"/>
                <w:szCs w:val="20"/>
              </w:rPr>
            </w:pPr>
            <w:r w:rsidRPr="00276CD8">
              <w:rPr>
                <w:rFonts w:ascii="Times New Roman" w:hAnsi="Times New Roman" w:cs="Times New Roman"/>
                <w:b/>
                <w:i/>
                <w:sz w:val="20"/>
                <w:szCs w:val="20"/>
              </w:rPr>
              <w:t xml:space="preserve">Налоговый вычет по земельному налогу </w:t>
            </w:r>
          </w:p>
          <w:p w:rsidR="00276CD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 xml:space="preserve">28.12.2017 Президентом России подписан федеральный </w:t>
            </w:r>
            <w:hyperlink r:id="rId5" w:history="1">
              <w:r w:rsidRPr="00276CD8">
                <w:rPr>
                  <w:rStyle w:val="a4"/>
                  <w:rFonts w:ascii="Times New Roman" w:hAnsi="Times New Roman" w:cs="Times New Roman"/>
                  <w:sz w:val="20"/>
                  <w:szCs w:val="20"/>
                </w:rPr>
                <w:t>закон</w:t>
              </w:r>
            </w:hyperlink>
            <w:r w:rsidRPr="00276CD8">
              <w:rPr>
                <w:rFonts w:ascii="Times New Roman" w:hAnsi="Times New Roman" w:cs="Times New Roman"/>
                <w:sz w:val="20"/>
                <w:szCs w:val="20"/>
              </w:rPr>
              <w:t xml:space="preserve"> № 436-ФЗ «О внесении изменений в части первую и вторую Налогового кодекса Российской Федерации и отдельные законодательные акты Российской Федерации». </w:t>
            </w:r>
          </w:p>
          <w:p w:rsidR="00276CD8" w:rsidRPr="00276CD8" w:rsidRDefault="00213EF7" w:rsidP="00276CD8">
            <w:pPr>
              <w:rPr>
                <w:rFonts w:ascii="Times New Roman" w:hAnsi="Times New Roman" w:cs="Times New Roman"/>
                <w:sz w:val="20"/>
                <w:szCs w:val="20"/>
              </w:rPr>
            </w:pPr>
            <w:hyperlink r:id="rId6" w:history="1">
              <w:r w:rsidR="00276CD8" w:rsidRPr="00276CD8">
                <w:rPr>
                  <w:rStyle w:val="a4"/>
                  <w:rFonts w:ascii="Times New Roman" w:hAnsi="Times New Roman" w:cs="Times New Roman"/>
                  <w:sz w:val="20"/>
                  <w:szCs w:val="20"/>
                </w:rPr>
                <w:t>Законом</w:t>
              </w:r>
            </w:hyperlink>
            <w:r w:rsidR="00276CD8" w:rsidRPr="00276CD8">
              <w:rPr>
                <w:rFonts w:ascii="Times New Roman" w:hAnsi="Times New Roman" w:cs="Times New Roman"/>
                <w:sz w:val="20"/>
                <w:szCs w:val="20"/>
              </w:rPr>
              <w:t xml:space="preserve"> вводится налоговый вычет, уменьшающий земельный налог на величину кадастровой стоимости 600 кв. м площади земельного участка (далее – вычет). Так, если площадь участка составляет не более 6 соток – налог взыматься не будет, а если площадь участка превышает 6 соток – налог будет рассчитан за оставшуюся площадь. </w:t>
            </w:r>
          </w:p>
          <w:p w:rsidR="00276CD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 xml:space="preserve">Вычет применяется для категорий лиц, указанных в </w:t>
            </w:r>
            <w:hyperlink r:id="rId7" w:history="1">
              <w:r w:rsidRPr="00276CD8">
                <w:rPr>
                  <w:rStyle w:val="a4"/>
                  <w:rFonts w:ascii="Times New Roman" w:hAnsi="Times New Roman" w:cs="Times New Roman"/>
                  <w:sz w:val="20"/>
                  <w:szCs w:val="20"/>
                </w:rPr>
                <w:t>п. 5 ст. 391</w:t>
              </w:r>
            </w:hyperlink>
            <w:r w:rsidRPr="00276CD8">
              <w:rPr>
                <w:rFonts w:ascii="Times New Roman" w:hAnsi="Times New Roman" w:cs="Times New Roman"/>
                <w:sz w:val="20"/>
                <w:szCs w:val="20"/>
              </w:rPr>
              <w:t xml:space="preserve"> Налогового кодекса Российской Федерации (Герои Советского Союза, Российской Федерации, инвалиды I и II групп, инвалиды с детства, дети-инвалиды, ветераны Великой Отечественной войны и боевых действий и т.д.), а также для пенсионеров. </w:t>
            </w:r>
          </w:p>
          <w:p w:rsidR="00DA47F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Вычет применяется для одного земельного участка по выбору «льготника» независимо от категории земель, вида разрешенного использования и местоположения земельного участка. При непредставлении в налоговый орган налогоплательщиком, имеющим право на применение вычета, уведомления о выбранном земельном участке, вычет предоставляется в отношении одного земельного участка с максимальной исчисленной суммой налога.</w:t>
            </w:r>
          </w:p>
          <w:p w:rsidR="00DA47F8" w:rsidRDefault="00DA47F8" w:rsidP="00DA47F8">
            <w:pPr>
              <w:ind w:left="-1418"/>
              <w:rPr>
                <w:rFonts w:ascii="Times New Roman" w:hAnsi="Times New Roman" w:cs="Times New Roman"/>
                <w:b/>
                <w:i/>
                <w:sz w:val="20"/>
                <w:szCs w:val="20"/>
              </w:rPr>
            </w:pPr>
            <w:r>
              <w:rPr>
                <w:rFonts w:ascii="Times New Roman" w:hAnsi="Times New Roman" w:cs="Times New Roman"/>
                <w:b/>
                <w:i/>
                <w:sz w:val="20"/>
                <w:szCs w:val="20"/>
              </w:rPr>
              <w:t xml:space="preserve">                             </w:t>
            </w:r>
            <w:r w:rsidR="00276CD8" w:rsidRPr="00276CD8">
              <w:rPr>
                <w:rFonts w:ascii="Times New Roman" w:hAnsi="Times New Roman" w:cs="Times New Roman"/>
                <w:b/>
                <w:i/>
                <w:sz w:val="20"/>
                <w:szCs w:val="20"/>
              </w:rPr>
              <w:t>Лица, которые впервые в 2018 году приобрели статус</w:t>
            </w:r>
          </w:p>
          <w:p w:rsidR="00276CD8" w:rsidRPr="00276CD8" w:rsidRDefault="00276CD8" w:rsidP="00DA47F8">
            <w:pPr>
              <w:rPr>
                <w:rFonts w:ascii="Times New Roman" w:hAnsi="Times New Roman" w:cs="Times New Roman"/>
                <w:b/>
                <w:i/>
                <w:sz w:val="20"/>
                <w:szCs w:val="20"/>
              </w:rPr>
            </w:pPr>
            <w:r w:rsidRPr="00276CD8">
              <w:rPr>
                <w:rFonts w:ascii="Times New Roman" w:hAnsi="Times New Roman" w:cs="Times New Roman"/>
                <w:b/>
                <w:i/>
                <w:sz w:val="20"/>
                <w:szCs w:val="20"/>
              </w:rPr>
              <w:t xml:space="preserve"> «льготной» категории (например, стали пенсионерами, ветеранами боевых действий и т.п.), для применения вычета при расчете земельного налога за 2018 год могут обратиться с заявлением о предоставлении данной льготы в любую налоговую инспекцию.  </w:t>
            </w:r>
          </w:p>
          <w:p w:rsidR="00276CD8" w:rsidRPr="00276CD8" w:rsidRDefault="00276CD8">
            <w:pPr>
              <w:rPr>
                <w:rFonts w:ascii="Times New Roman" w:hAnsi="Times New Roman" w:cs="Times New Roman"/>
                <w:sz w:val="20"/>
                <w:szCs w:val="20"/>
              </w:rPr>
            </w:pPr>
          </w:p>
        </w:tc>
        <w:tc>
          <w:tcPr>
            <w:tcW w:w="5246" w:type="dxa"/>
          </w:tcPr>
          <w:p w:rsidR="00276CD8" w:rsidRPr="00276CD8" w:rsidRDefault="00276CD8" w:rsidP="00276CD8">
            <w:pPr>
              <w:rPr>
                <w:rFonts w:ascii="Times New Roman" w:hAnsi="Times New Roman" w:cs="Times New Roman"/>
                <w:b/>
                <w:i/>
                <w:sz w:val="20"/>
                <w:szCs w:val="20"/>
              </w:rPr>
            </w:pPr>
            <w:r w:rsidRPr="00276CD8">
              <w:rPr>
                <w:rFonts w:ascii="Times New Roman" w:hAnsi="Times New Roman" w:cs="Times New Roman"/>
                <w:b/>
                <w:i/>
                <w:sz w:val="20"/>
                <w:szCs w:val="20"/>
              </w:rPr>
              <w:t xml:space="preserve">Ограничено право на применение налоговых льгот для налогоплательщиков единого сельскохозяйственного налога. </w:t>
            </w:r>
          </w:p>
          <w:p w:rsidR="00276CD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 xml:space="preserve">Соответствующая система налогообложения для сельскохозяйственных товаропроизводителей (ст. 346.1 НК РФ) устанавливала, что индивидуальные предприниматели, являющиеся налогоплательщиками единого сельскохозяйственного налога, освобождаются от обязанности по уплате налога на имущество физических лиц (в отношении имущества, используемого для осуществления предпринимательской деятельности). </w:t>
            </w:r>
          </w:p>
          <w:p w:rsidR="00276CD8" w:rsidRPr="00276CD8" w:rsidRDefault="00276CD8" w:rsidP="00276CD8">
            <w:pPr>
              <w:rPr>
                <w:rFonts w:ascii="Times New Roman" w:hAnsi="Times New Roman" w:cs="Times New Roman"/>
                <w:sz w:val="20"/>
                <w:szCs w:val="20"/>
              </w:rPr>
            </w:pPr>
            <w:proofErr w:type="gramStart"/>
            <w:r w:rsidRPr="00276CD8">
              <w:rPr>
                <w:rFonts w:ascii="Times New Roman" w:hAnsi="Times New Roman" w:cs="Times New Roman"/>
                <w:sz w:val="20"/>
                <w:szCs w:val="20"/>
              </w:rPr>
              <w:t>С 2018 г. Федеральным законом от 27.11.2017 № 335-ФЗ (п. 57 ст. 2) в указанные нормы НК РФ внесены изменения, согласно которым индивидуальные предприниматели могут «</w:t>
            </w:r>
            <w:proofErr w:type="spellStart"/>
            <w:r w:rsidRPr="00276CD8">
              <w:rPr>
                <w:rFonts w:ascii="Times New Roman" w:hAnsi="Times New Roman" w:cs="Times New Roman"/>
                <w:sz w:val="20"/>
                <w:szCs w:val="20"/>
              </w:rPr>
              <w:t>льготировать</w:t>
            </w:r>
            <w:proofErr w:type="spellEnd"/>
            <w:r w:rsidRPr="00276CD8">
              <w:rPr>
                <w:rFonts w:ascii="Times New Roman" w:hAnsi="Times New Roman" w:cs="Times New Roman"/>
                <w:sz w:val="20"/>
                <w:szCs w:val="20"/>
              </w:rPr>
              <w:t xml:space="preserve">» только имущество, используемое для предпринимательской деятельности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 </w:t>
            </w:r>
            <w:proofErr w:type="gramEnd"/>
          </w:p>
          <w:p w:rsidR="00276CD8" w:rsidRPr="00276CD8" w:rsidRDefault="00276CD8">
            <w:pPr>
              <w:rPr>
                <w:rFonts w:ascii="Times New Roman" w:hAnsi="Times New Roman" w:cs="Times New Roman"/>
                <w:sz w:val="20"/>
                <w:szCs w:val="20"/>
              </w:rPr>
            </w:pPr>
          </w:p>
        </w:tc>
      </w:tr>
    </w:tbl>
    <w:p w:rsidR="00276CD8" w:rsidRPr="00276CD8" w:rsidRDefault="00276CD8" w:rsidP="00276CD8">
      <w:pPr>
        <w:jc w:val="center"/>
        <w:rPr>
          <w:rFonts w:ascii="Times New Roman" w:hAnsi="Times New Roman" w:cs="Times New Roman"/>
          <w:b/>
          <w:i/>
        </w:rPr>
      </w:pPr>
    </w:p>
    <w:p w:rsidR="00276CD8" w:rsidRPr="00276CD8" w:rsidRDefault="00276CD8" w:rsidP="00276CD8">
      <w:pPr>
        <w:jc w:val="center"/>
        <w:rPr>
          <w:rFonts w:ascii="Times New Roman" w:hAnsi="Times New Roman" w:cs="Times New Roman"/>
          <w:b/>
          <w:i/>
        </w:rPr>
      </w:pPr>
      <w:r w:rsidRPr="00276CD8">
        <w:rPr>
          <w:rFonts w:ascii="Times New Roman" w:hAnsi="Times New Roman" w:cs="Times New Roman"/>
          <w:b/>
          <w:i/>
        </w:rPr>
        <w:t>Применяется при расчете имущественных налогов физлиц в 2020 году (за налоговый период 2019 года)</w:t>
      </w:r>
    </w:p>
    <w:tbl>
      <w:tblPr>
        <w:tblStyle w:val="a3"/>
        <w:tblW w:w="11199" w:type="dxa"/>
        <w:tblInd w:w="-1168" w:type="dxa"/>
        <w:tblLook w:val="04A0" w:firstRow="1" w:lastRow="0" w:firstColumn="1" w:lastColumn="0" w:noHBand="0" w:noVBand="1"/>
      </w:tblPr>
      <w:tblGrid>
        <w:gridCol w:w="5953"/>
        <w:gridCol w:w="5246"/>
      </w:tblGrid>
      <w:tr w:rsidR="00276CD8" w:rsidRPr="00276CD8" w:rsidTr="00276CD8">
        <w:tc>
          <w:tcPr>
            <w:tcW w:w="5953" w:type="dxa"/>
          </w:tcPr>
          <w:p w:rsidR="00276CD8" w:rsidRPr="00276CD8" w:rsidRDefault="00276CD8" w:rsidP="00276CD8">
            <w:pPr>
              <w:rPr>
                <w:rFonts w:ascii="Times New Roman" w:hAnsi="Times New Roman" w:cs="Times New Roman"/>
                <w:b/>
                <w:sz w:val="20"/>
                <w:szCs w:val="20"/>
              </w:rPr>
            </w:pPr>
            <w:r w:rsidRPr="00276CD8">
              <w:rPr>
                <w:rFonts w:ascii="Times New Roman" w:hAnsi="Times New Roman" w:cs="Times New Roman"/>
                <w:b/>
                <w:i/>
                <w:sz w:val="20"/>
                <w:szCs w:val="20"/>
              </w:rPr>
              <w:t xml:space="preserve">Новые налоговые льготы для граждан </w:t>
            </w:r>
            <w:proofErr w:type="spellStart"/>
            <w:r w:rsidRPr="00276CD8">
              <w:rPr>
                <w:rFonts w:ascii="Times New Roman" w:hAnsi="Times New Roman" w:cs="Times New Roman"/>
                <w:b/>
                <w:i/>
                <w:sz w:val="20"/>
                <w:szCs w:val="20"/>
              </w:rPr>
              <w:t>предпенсионного</w:t>
            </w:r>
            <w:proofErr w:type="spellEnd"/>
            <w:r w:rsidRPr="00276CD8">
              <w:rPr>
                <w:rFonts w:ascii="Times New Roman" w:hAnsi="Times New Roman" w:cs="Times New Roman"/>
                <w:b/>
                <w:i/>
                <w:sz w:val="20"/>
                <w:szCs w:val="20"/>
              </w:rPr>
              <w:t xml:space="preserve"> возраста  </w:t>
            </w:r>
          </w:p>
          <w:p w:rsidR="00276CD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 xml:space="preserve">30.10.2018 Президент России подписал Федеральный закон № 378-ФЗ «О внесении изменений в статьи 391 и 407 части второй Налогового кодекса Российской Федерации». </w:t>
            </w:r>
          </w:p>
          <w:p w:rsidR="00276CD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 xml:space="preserve">Закон разработан для обеспечения дополнительных социальных гарантий физическим лицам в связи с запланированным с 2019 г. поэтапным повышением пенсионного возраста для различных категорий граждан, в том числе в случае назначения социальной пенсии или досрочного выхода на пенсию. </w:t>
            </w:r>
          </w:p>
          <w:p w:rsidR="00276CD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Закон предусматривает сохранение предоставляемых до 01.01.2019 пенсионерам федеральных льгот при налогообложении недвижимости, которые с 01.01.2019 попадают в категорию «</w:t>
            </w:r>
            <w:proofErr w:type="spellStart"/>
            <w:r w:rsidRPr="00276CD8">
              <w:rPr>
                <w:rFonts w:ascii="Times New Roman" w:hAnsi="Times New Roman" w:cs="Times New Roman"/>
                <w:sz w:val="20"/>
                <w:szCs w:val="20"/>
              </w:rPr>
              <w:t>предпенсионного</w:t>
            </w:r>
            <w:proofErr w:type="spellEnd"/>
            <w:r w:rsidRPr="00276CD8">
              <w:rPr>
                <w:rFonts w:ascii="Times New Roman" w:hAnsi="Times New Roman" w:cs="Times New Roman"/>
                <w:sz w:val="20"/>
                <w:szCs w:val="20"/>
              </w:rPr>
              <w:t xml:space="preserve"> возраста», т.е. соответствующих условиям назначения пенсии, установленным в соответствии с законодательством РФ действующим на 31.12.2018.  </w:t>
            </w:r>
          </w:p>
          <w:p w:rsidR="00276CD8" w:rsidRPr="00276CD8" w:rsidRDefault="00276CD8" w:rsidP="00276CD8">
            <w:pPr>
              <w:rPr>
                <w:rFonts w:ascii="Times New Roman" w:hAnsi="Times New Roman" w:cs="Times New Roman"/>
                <w:sz w:val="20"/>
                <w:szCs w:val="20"/>
              </w:rPr>
            </w:pPr>
            <w:r w:rsidRPr="00276CD8">
              <w:rPr>
                <w:rFonts w:ascii="Times New Roman" w:hAnsi="Times New Roman" w:cs="Times New Roman"/>
                <w:sz w:val="20"/>
                <w:szCs w:val="20"/>
              </w:rPr>
              <w:t xml:space="preserve">Согласно закону, указанные лица с 2019 г. будут иметь право на льготы по земельному налогу в виде налогового вычета на величину кадастровой стоимости 6 соток (ст. 391 НК РФ) и по налогу на имущество физлиц в виде освобождения от уплаты по одному объекту определённого вида (ст. 407 НК РФ). </w:t>
            </w:r>
          </w:p>
          <w:p w:rsidR="00276CD8" w:rsidRPr="00276CD8" w:rsidRDefault="00276CD8" w:rsidP="00276CD8">
            <w:pPr>
              <w:rPr>
                <w:rFonts w:ascii="Times New Roman" w:hAnsi="Times New Roman" w:cs="Times New Roman"/>
                <w:b/>
                <w:i/>
                <w:sz w:val="20"/>
                <w:szCs w:val="20"/>
              </w:rPr>
            </w:pPr>
            <w:r w:rsidRPr="00276CD8">
              <w:rPr>
                <w:rFonts w:ascii="Times New Roman" w:hAnsi="Times New Roman" w:cs="Times New Roman"/>
                <w:b/>
                <w:i/>
                <w:sz w:val="20"/>
                <w:szCs w:val="20"/>
              </w:rPr>
              <w:t xml:space="preserve">Для использования права на льготы за налоговый период 2019 года лицам </w:t>
            </w:r>
            <w:proofErr w:type="spellStart"/>
            <w:r w:rsidRPr="00276CD8">
              <w:rPr>
                <w:rFonts w:ascii="Times New Roman" w:hAnsi="Times New Roman" w:cs="Times New Roman"/>
                <w:b/>
                <w:i/>
                <w:sz w:val="20"/>
                <w:szCs w:val="20"/>
              </w:rPr>
              <w:t>предпенсионного</w:t>
            </w:r>
            <w:proofErr w:type="spellEnd"/>
            <w:r w:rsidRPr="00276CD8">
              <w:rPr>
                <w:rFonts w:ascii="Times New Roman" w:hAnsi="Times New Roman" w:cs="Times New Roman"/>
                <w:b/>
                <w:i/>
                <w:sz w:val="20"/>
                <w:szCs w:val="20"/>
              </w:rPr>
              <w:t xml:space="preserve"> возраста в течение 2019 года целесообразно обратиться в любую налоговую инспекцию с заявлением о предоставлении налоговой льготы, указав в нём документы-основания, выданные ПФР.   </w:t>
            </w:r>
          </w:p>
          <w:p w:rsidR="00276CD8" w:rsidRPr="00276CD8" w:rsidRDefault="00276CD8">
            <w:pPr>
              <w:rPr>
                <w:rFonts w:ascii="Times New Roman" w:hAnsi="Times New Roman" w:cs="Times New Roman"/>
                <w:sz w:val="20"/>
                <w:szCs w:val="20"/>
              </w:rPr>
            </w:pPr>
          </w:p>
        </w:tc>
        <w:tc>
          <w:tcPr>
            <w:tcW w:w="5246" w:type="dxa"/>
          </w:tcPr>
          <w:p w:rsidR="00276CD8" w:rsidRPr="00276CD8" w:rsidRDefault="00276CD8" w:rsidP="00276CD8">
            <w:pPr>
              <w:ind w:right="-108"/>
              <w:rPr>
                <w:rFonts w:ascii="Times New Roman" w:hAnsi="Times New Roman" w:cs="Times New Roman"/>
                <w:b/>
                <w:i/>
                <w:sz w:val="20"/>
                <w:szCs w:val="20"/>
              </w:rPr>
            </w:pPr>
            <w:r w:rsidRPr="00276CD8">
              <w:rPr>
                <w:rFonts w:ascii="Times New Roman" w:hAnsi="Times New Roman" w:cs="Times New Roman"/>
                <w:b/>
                <w:i/>
                <w:sz w:val="20"/>
                <w:szCs w:val="20"/>
              </w:rPr>
              <w:t>Прекращение действия положений Налогового кодекса Российской Федерации в отношении федеральной льготы по транспортному налогу для лиц, имеющих транспортные средства, разрешенной максимальной массы свыше 12 тонн, зарегистрированные в реестре транспортных средств системы взимания платы в счет возмещения вреда, причиняемого федеральным автомобильным дорогам общего пользования</w:t>
            </w:r>
          </w:p>
          <w:p w:rsidR="00276CD8" w:rsidRPr="00276CD8" w:rsidRDefault="00276CD8" w:rsidP="00276CD8">
            <w:pPr>
              <w:rPr>
                <w:rFonts w:ascii="Times New Roman" w:hAnsi="Times New Roman" w:cs="Times New Roman"/>
                <w:sz w:val="20"/>
                <w:szCs w:val="20"/>
              </w:rPr>
            </w:pPr>
            <w:proofErr w:type="gramStart"/>
            <w:r w:rsidRPr="00276CD8">
              <w:rPr>
                <w:rFonts w:ascii="Times New Roman" w:hAnsi="Times New Roman" w:cs="Times New Roman"/>
                <w:sz w:val="20"/>
                <w:szCs w:val="20"/>
              </w:rPr>
              <w:t xml:space="preserve">С 01.01.2019 прекращается действие пунктов 1, 2 статьи 361.1 Налогового кодекса Российской Федерации (в редакции Федерального закона от 03.07.2016 № 249-ФЗ), согласно которым освобождаются от налогообложения по транспортному налогу физические </w:t>
            </w:r>
            <w:hyperlink r:id="rId8" w:history="1">
              <w:r w:rsidRPr="00276CD8">
                <w:rPr>
                  <w:rStyle w:val="a4"/>
                  <w:rFonts w:ascii="Times New Roman" w:hAnsi="Times New Roman" w:cs="Times New Roman"/>
                  <w:sz w:val="20"/>
                  <w:szCs w:val="20"/>
                </w:rPr>
                <w:t>лица</w:t>
              </w:r>
            </w:hyperlink>
            <w:r w:rsidRPr="00276CD8">
              <w:rPr>
                <w:rFonts w:ascii="Times New Roman" w:hAnsi="Times New Roman" w:cs="Times New Roman"/>
                <w:sz w:val="20"/>
                <w:szCs w:val="20"/>
              </w:rPr>
              <w:t xml:space="preserve"> в отношении каждого транспортного средства, имеющего разрешенную максимальную массу свыше 12 тонн, зарегистрированного в </w:t>
            </w:r>
            <w:hyperlink r:id="rId9" w:history="1">
              <w:r w:rsidRPr="00276CD8">
                <w:rPr>
                  <w:rStyle w:val="a4"/>
                  <w:rFonts w:ascii="Times New Roman" w:hAnsi="Times New Roman" w:cs="Times New Roman"/>
                  <w:sz w:val="20"/>
                  <w:szCs w:val="20"/>
                </w:rPr>
                <w:t>реестре</w:t>
              </w:r>
            </w:hyperlink>
            <w:r w:rsidRPr="00276CD8">
              <w:rPr>
                <w:rFonts w:ascii="Times New Roman" w:hAnsi="Times New Roman" w:cs="Times New Roman"/>
                <w:sz w:val="20"/>
                <w:szCs w:val="20"/>
              </w:rPr>
              <w:t xml:space="preserve"> транспортных средств системы взимания платы, если сумма платы в счет возмещения вреда, причиняемого автомобильным </w:t>
            </w:r>
            <w:hyperlink r:id="rId10" w:history="1">
              <w:r w:rsidRPr="00276CD8">
                <w:rPr>
                  <w:rStyle w:val="a4"/>
                  <w:rFonts w:ascii="Times New Roman" w:hAnsi="Times New Roman" w:cs="Times New Roman"/>
                  <w:sz w:val="20"/>
                  <w:szCs w:val="20"/>
                </w:rPr>
                <w:t>дорогам</w:t>
              </w:r>
              <w:proofErr w:type="gramEnd"/>
              <w:r w:rsidRPr="00276CD8">
                <w:rPr>
                  <w:rStyle w:val="a4"/>
                  <w:rFonts w:ascii="Times New Roman" w:hAnsi="Times New Roman" w:cs="Times New Roman"/>
                  <w:sz w:val="20"/>
                  <w:szCs w:val="20"/>
                </w:rPr>
                <w:t xml:space="preserve"> общего пользования</w:t>
              </w:r>
            </w:hyperlink>
            <w:r w:rsidRPr="00276CD8">
              <w:rPr>
                <w:rFonts w:ascii="Times New Roman" w:hAnsi="Times New Roman" w:cs="Times New Roman"/>
                <w:sz w:val="20"/>
                <w:szCs w:val="20"/>
              </w:rPr>
              <w:t xml:space="preserve"> федерального значения транспортными средствами, имеющими разрешенную максимальную массу свыше 12 тонн, </w:t>
            </w:r>
            <w:proofErr w:type="gramStart"/>
            <w:r w:rsidRPr="00276CD8">
              <w:rPr>
                <w:rFonts w:ascii="Times New Roman" w:hAnsi="Times New Roman" w:cs="Times New Roman"/>
                <w:sz w:val="20"/>
                <w:szCs w:val="20"/>
              </w:rPr>
              <w:t>уплаченная</w:t>
            </w:r>
            <w:proofErr w:type="gramEnd"/>
            <w:r w:rsidRPr="00276CD8">
              <w:rPr>
                <w:rFonts w:ascii="Times New Roman" w:hAnsi="Times New Roman" w:cs="Times New Roman"/>
                <w:sz w:val="20"/>
                <w:szCs w:val="20"/>
              </w:rPr>
              <w:t xml:space="preserve"> в налоговом периоде в отношении такого транспортного средства, превышает или равна сумме исчисленного налога за данный налоговый период.</w:t>
            </w:r>
          </w:p>
          <w:p w:rsidR="00276CD8" w:rsidRPr="00276CD8" w:rsidRDefault="00276CD8">
            <w:pPr>
              <w:rPr>
                <w:rFonts w:ascii="Times New Roman" w:hAnsi="Times New Roman" w:cs="Times New Roman"/>
                <w:sz w:val="20"/>
                <w:szCs w:val="20"/>
              </w:rPr>
            </w:pPr>
          </w:p>
        </w:tc>
      </w:tr>
    </w:tbl>
    <w:p w:rsidR="009E2737" w:rsidRPr="00276CD8" w:rsidRDefault="009E2737">
      <w:pPr>
        <w:rPr>
          <w:sz w:val="20"/>
          <w:szCs w:val="20"/>
        </w:rPr>
      </w:pPr>
      <w:bookmarkStart w:id="0" w:name="_GoBack"/>
      <w:bookmarkEnd w:id="0"/>
    </w:p>
    <w:sectPr w:rsidR="009E2737" w:rsidRPr="00276CD8" w:rsidSect="00276CD8">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CD8"/>
    <w:rsid w:val="00213EF7"/>
    <w:rsid w:val="00276CD8"/>
    <w:rsid w:val="009E2737"/>
    <w:rsid w:val="00DA47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76C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76C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8FEF401CBB3E9D6D6CE8BEB2927A88E2DB0872B60ACDCAEAB59F1EFC83E0948C18D1E1BACBD31C7BA5B53F100DBDF2CFED49D476E2A0C8k312I" TargetMode="External"/><Relationship Id="rId3" Type="http://schemas.openxmlformats.org/officeDocument/2006/relationships/settings" Target="settings.xml"/><Relationship Id="rId7" Type="http://schemas.openxmlformats.org/officeDocument/2006/relationships/hyperlink" Target="consultantplus://offline/ref=74E4FE330F67D2771AD1392263CC4725C0D78079FB8E34DCBED8B1B1A70B2FB6379620873D3AFAF0152FA289629A80171060E3EF84CA6EEAi3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4E4FE330F67D2771AD1392263CC4725C1DE8675F48034DCBED8B1B1A70B2FB62596788B3A3DE1F91C65F1CD36E9iFI" TargetMode="External"/><Relationship Id="rId11" Type="http://schemas.openxmlformats.org/officeDocument/2006/relationships/fontTable" Target="fontTable.xml"/><Relationship Id="rId5" Type="http://schemas.openxmlformats.org/officeDocument/2006/relationships/hyperlink" Target="consultantplus://offline/ref=74E4FE330F67D2771AD1392263CC4725C1DE8675F48034DCBED8B1B1A70B2FB62596788B3A3DE1F91C65F1CD36E9iFI" TargetMode="External"/><Relationship Id="rId10" Type="http://schemas.openxmlformats.org/officeDocument/2006/relationships/hyperlink" Target="consultantplus://offline/ref=548FEF401CBB3E9D6D6CE8BEB2927A88E2D30C71B10DCDCAEAB59F1EFC83E0948C18D1E1BACBD31F77A5B53F100DBDF2CFED49D476E2A0C8k312I" TargetMode="External"/><Relationship Id="rId4" Type="http://schemas.openxmlformats.org/officeDocument/2006/relationships/webSettings" Target="webSettings.xml"/><Relationship Id="rId9" Type="http://schemas.openxmlformats.org/officeDocument/2006/relationships/hyperlink" Target="consultantplus://offline/ref=548FEF401CBB3E9D6D6CE8BEB2927A88E2DB057CBD0ECDCAEAB59F1EFC83E0948C18D1E1BACBD31978A5B53F100DBDF2CFED49D476E2A0C8k31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927</Words>
  <Characters>5288</Characters>
  <Application>Microsoft Office Word</Application>
  <DocSecurity>0</DocSecurity>
  <Lines>44</Lines>
  <Paragraphs>12</Paragraphs>
  <ScaleCrop>false</ScaleCrop>
  <Company/>
  <LinksUpToDate>false</LinksUpToDate>
  <CharactersWithSpaces>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Вячеславович Федосов</dc:creator>
  <cp:lastModifiedBy>1</cp:lastModifiedBy>
  <cp:revision>5</cp:revision>
  <dcterms:created xsi:type="dcterms:W3CDTF">2019-01-30T14:14:00Z</dcterms:created>
  <dcterms:modified xsi:type="dcterms:W3CDTF">2019-02-18T12:12:00Z</dcterms:modified>
</cp:coreProperties>
</file>