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DC" w:rsidRDefault="003748DC" w:rsidP="00374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02AE">
        <w:rPr>
          <w:rFonts w:ascii="Times New Roman" w:hAnsi="Times New Roman" w:cs="Times New Roman"/>
          <w:b/>
          <w:sz w:val="28"/>
          <w:szCs w:val="28"/>
        </w:rPr>
        <w:t>Отчет об 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8DC" w:rsidRPr="00A002AE" w:rsidRDefault="003748DC" w:rsidP="00374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AE">
        <w:rPr>
          <w:rFonts w:ascii="Times New Roman" w:hAnsi="Times New Roman" w:cs="Times New Roman"/>
          <w:b/>
          <w:sz w:val="28"/>
          <w:szCs w:val="28"/>
        </w:rPr>
        <w:t> реализации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программы </w:t>
      </w:r>
      <w:r w:rsidRPr="00A002AE">
        <w:rPr>
          <w:rFonts w:ascii="Times New Roman" w:hAnsi="Times New Roman" w:cs="Times New Roman"/>
          <w:b/>
          <w:sz w:val="28"/>
          <w:szCs w:val="28"/>
        </w:rPr>
        <w:t>«Обеспечение жильем молодых семей на 2016-2020 годы»  в  2016 году.</w:t>
      </w:r>
    </w:p>
    <w:p w:rsidR="003748DC" w:rsidRDefault="003748DC" w:rsidP="00374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3A81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на 2016- 2020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A3A8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района Алексеевский Самарской области от 02.03.2016 № 42. В 2016 году в программу внесены изменения постановлением от 14.10.2016 №219 и от 03.08.2016 № 171, корректирующие сумму бюджетных средств различных уровней и  приводящие положения программы в соответствие с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заключенным с министерством социально – демографической и семейной политики Самарской области  (далее – министерство) соглашением №120 от 23.05.2016 (далее  - соглашение)  сумма бюджетных средств составила  2 266 525,0 руб., в том числе: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бюджет: 782 749,8 руб.;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бюджет: 1483776,0 руб..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 соглашению Администрацией выполнены в полном объеме, а именно: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п.3.31. сведения об объеме средств, предусмотренных в бюджете района на реализацию  программы,   в  форме выписок за подписью руководителя МКУ «Финуправление» и главы района  предоставлялись в министерство по запросу (в пакете документов для участия в  конкурсе  2 раза в год);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п.3.3.2.</w:t>
      </w:r>
      <w:r>
        <w:rPr>
          <w:rFonts w:ascii="Times New Roman" w:hAnsi="Times New Roman" w:cs="Times New Roman"/>
          <w:sz w:val="28"/>
          <w:szCs w:val="28"/>
        </w:rPr>
        <w:t xml:space="preserve"> В доходной части бюджета района поступившие бюджетные средства МКУ «Финуправление» отражены по коду 911 2 02 02051 05 0000 151 «Субсидии бюджетам муниципальных районов на реализацию федеральных целевых программ»;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п.3.3.3.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программы на территории района осуществлялась  в соответствии с Правилами  и в пределах средств, указанных в соглашении с министерством;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lastRenderedPageBreak/>
        <w:t>п.3.3.4.</w:t>
      </w:r>
      <w:r>
        <w:rPr>
          <w:rFonts w:ascii="Times New Roman" w:hAnsi="Times New Roman" w:cs="Times New Roman"/>
          <w:sz w:val="28"/>
          <w:szCs w:val="28"/>
        </w:rPr>
        <w:t xml:space="preserve"> Обеспечено долевое финансирование расходного обязательства за счет средств  местного бюджета в объеме  631474,2 руб., которое уменьшено в соответствии с дополнительным соглашением от 23.11.2016 №120/1 на 604 018,8  руб.;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п.3.3.5</w:t>
      </w:r>
      <w:r>
        <w:rPr>
          <w:rFonts w:ascii="Times New Roman" w:hAnsi="Times New Roman" w:cs="Times New Roman"/>
          <w:sz w:val="28"/>
          <w:szCs w:val="28"/>
        </w:rPr>
        <w:t>. Обеспечено целевое и эффективное использование бюджетных средств, выделенных в рамках соглашения;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п.3.3.6.</w:t>
      </w:r>
      <w:r>
        <w:rPr>
          <w:rFonts w:ascii="Times New Roman" w:hAnsi="Times New Roman" w:cs="Times New Roman"/>
          <w:sz w:val="28"/>
          <w:szCs w:val="28"/>
        </w:rPr>
        <w:t xml:space="preserve">  Ежеквартально, до 10 числа, месяца, следующего за отчетным кварталом, комитетом по экономике в министерство предоставлялся  отчет об использовании субсидии, выделенной из областного бюджета (по форме приложения №3 к соглашению);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01.07.2016  - исх.№621 от 07.07.2016;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01.10.2016  - исх.№855 от 30.09.2016;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01.01.2017  - исх.№1165 от 29.12.2016;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п.3.3.7.</w:t>
      </w:r>
      <w:r>
        <w:rPr>
          <w:rFonts w:ascii="Times New Roman" w:hAnsi="Times New Roman" w:cs="Times New Roman"/>
          <w:sz w:val="28"/>
          <w:szCs w:val="28"/>
        </w:rPr>
        <w:t xml:space="preserve"> Ежемесячно, до 5 числа месяца, следующего за отчетным, комитетом по экономике в министерство предоставлялись сведения об использовании средств областного бюджета (по форме приложения №4 к соглашению);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01.07.2016  - исх.№614 от 06.07.2016;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01.08.2016  - исх.№703от 02.08.2016;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01.09.2016  - исх.№792 от 01.09.2016;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01.10.2016  - исх.№856 от 30.09.2016;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01.11.2016  - исх.№917 от 01.11.2016;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01.12.2016  - исх.№1054 от 28.11.2016;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01.01.2017  - исх.№ 1166 от 29.12.2016;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п.3.3.8.</w:t>
      </w:r>
      <w:r w:rsidRPr="0029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Ежемесячно, до 3 числа месяца, следующего за отчетным, МКУ «Финуправление» в министерство предоставлялись сведения об использовании средств областного бюджета (по форме приложения №4 к соглашению);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п.3.3.9.</w:t>
      </w:r>
      <w:r>
        <w:rPr>
          <w:rFonts w:ascii="Times New Roman" w:hAnsi="Times New Roman" w:cs="Times New Roman"/>
          <w:sz w:val="28"/>
          <w:szCs w:val="28"/>
        </w:rPr>
        <w:t>Обеспечена достоверность  предоставляемых сведений в министерство в соответствии с подпунктами  3.3.1 – 3.3.6 – 3.3.8 соглашения;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lastRenderedPageBreak/>
        <w:t>п.3.3.10.</w:t>
      </w:r>
      <w:r>
        <w:rPr>
          <w:rFonts w:ascii="Times New Roman" w:hAnsi="Times New Roman" w:cs="Times New Roman"/>
          <w:sz w:val="28"/>
          <w:szCs w:val="28"/>
        </w:rPr>
        <w:t xml:space="preserve"> Субсидия использована в полном объеме с соблюдением сроков, предусмотренных Правилами; Субсидия использована в полном объеме до 31.12.2016, последнее платежное поручение от 18.11.2016, образовавшийся остаток перечислен в министерство 22.08.2016.</w:t>
      </w:r>
      <w:r w:rsidRPr="008B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счета в ПАО СБЕРБАНК России открыты в течение 1 месяца, приобретаемое жилье соответствует учетным нормам. В случае приобретения жилья в других муниципальных образованиях (Волжский и Нефтегорский районы), комитетом по экономике осуществлялся запрос  о предоставлении нормативного правого акта об учетной норме, принятой для данного муниципального образования, ответы получены и учтены в работе.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п.3.3.11.</w:t>
      </w:r>
      <w:r>
        <w:rPr>
          <w:rFonts w:ascii="Times New Roman" w:hAnsi="Times New Roman" w:cs="Times New Roman"/>
          <w:sz w:val="28"/>
          <w:szCs w:val="28"/>
        </w:rPr>
        <w:t xml:space="preserve"> Обеспечена выдача 7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в течение календарного года с момента заключения настоящего соглашения.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Свежухина О.В. – дата выдачи свидетельства 10.06.2016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Д.В. – дата выдачи свидетельства 10.06.2016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Асташкин Д.С. – дата выдачи свидетельства 10.06.2016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Попкова Е.А. – дата выдачи свидетельства 10.06.2016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Д.А. – дата выдачи свидетельства 10.06.2016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 В.Е. – дата выдачи свидетельства 10.06.2016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 А.В. – дата выдачи свидетельства 10.08.2016.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п.3.3.12.</w:t>
      </w:r>
      <w:r w:rsidRPr="004E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 средств областного бюджета, обеспечен возврат  в доход областного бюджета остатка субсидии, неиспользованного на 1 января 2017 года, остаток субсидии возвращен 22.08.2016 в сумме  98544,6 руб., в том числе: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областного бюджета – 64512,0 руб.,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 областного бюджета – 30032,6 руб.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Остаток субсидии образован в результате замены молодой семьи – получателя социальной выплаты Михайловской Л.В. составом семьи 4 человека  (молодая семья не подтвердила наличие собственных средств) на молодую семью Пенькова А.В. составом  семьи 3 человека. 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A8">
        <w:rPr>
          <w:rFonts w:ascii="Times New Roman" w:hAnsi="Times New Roman" w:cs="Times New Roman"/>
          <w:sz w:val="28"/>
          <w:szCs w:val="28"/>
          <w:u w:val="single"/>
        </w:rPr>
        <w:t>Расчет остатка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бюджетных средств к возврату </w:t>
      </w:r>
      <w:r>
        <w:rPr>
          <w:rFonts w:ascii="Times New Roman" w:hAnsi="Times New Roman" w:cs="Times New Roman"/>
          <w:sz w:val="28"/>
          <w:szCs w:val="28"/>
        </w:rPr>
        <w:t>: 72 кв.м. – 54кв.м.= 18 кв.м. * 20000 руб.= 360 000 руб.;  360000* 35%= 126 000 руб.; 126 000 * 78,21% = 98455,6 руб.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п.3.3.13.</w:t>
      </w:r>
      <w:r w:rsidRPr="004E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Обеспечено полное освоение субсидии, выделенной в 2016 году до 31 декабря 2016 года в соответствии с подтвержденной в министерстве потребностью. Сумма субсидии в соответствии с дополнительным соглашением от 23.11.2016 №120/1 составила 2167 987,2 руб., в том числе: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бюджет: 748 717,2 руб.,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бюджет: 1419 264,0 руб.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Долевое финансирование расходного обязательства за счет средств  местного бюджета по дополнительному соглашению составило 604 018,8  руб.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60" w:rsidRDefault="00EF6660"/>
    <w:sectPr w:rsidR="00EF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9"/>
    <w:rsid w:val="003748DC"/>
    <w:rsid w:val="006331C9"/>
    <w:rsid w:val="00CD6253"/>
    <w:rsid w:val="00D36385"/>
    <w:rsid w:val="00E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dcterms:created xsi:type="dcterms:W3CDTF">2018-06-05T06:25:00Z</dcterms:created>
  <dcterms:modified xsi:type="dcterms:W3CDTF">2018-06-05T06:25:00Z</dcterms:modified>
</cp:coreProperties>
</file>