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39" w:rsidRPr="00DA374E" w:rsidRDefault="00AD6190" w:rsidP="00C93C15">
      <w:pPr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AD6190">
        <w:rPr>
          <w:noProof/>
        </w:rPr>
        <w:drawing>
          <wp:inline distT="0" distB="0" distL="0" distR="0" wp14:anchorId="148ACC39" wp14:editId="2BC953E4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A1" w:rsidRDefault="00532BA1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Самара, 8 июня 2016 </w:t>
      </w:r>
    </w:p>
    <w:p w:rsidR="00532BA1" w:rsidRDefault="00532BA1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</w:p>
    <w:p w:rsidR="00532BA1" w:rsidRDefault="00532BA1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 w:rsidRPr="00532BA1">
        <w:rPr>
          <w:rFonts w:ascii="Segoe UI" w:hAnsi="Segoe UI" w:cs="Segoe UI"/>
          <w:b/>
          <w:i/>
          <w:sz w:val="24"/>
          <w:szCs w:val="24"/>
        </w:rPr>
        <w:t>Новые правила на рынке недвижимости</w:t>
      </w:r>
    </w:p>
    <w:p w:rsidR="00532BA1" w:rsidRPr="00532BA1" w:rsidRDefault="00532BA1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</w:p>
    <w:p w:rsid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Всего через шесть месяцев, 1 января 2017 года, рынок недвижимости Самарской области будет развиваться по новым законам. О принципиальных изменениях и новеллах законодательства сообщил руководитель Управления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по Самарской области </w:t>
      </w:r>
      <w:r w:rsidRPr="00532BA1">
        <w:rPr>
          <w:rFonts w:ascii="Segoe UI" w:hAnsi="Segoe UI" w:cs="Segoe UI"/>
          <w:b/>
          <w:sz w:val="24"/>
          <w:szCs w:val="24"/>
        </w:rPr>
        <w:t>Вадим Владиславович Маликов</w:t>
      </w:r>
      <w:r w:rsidRPr="00532BA1">
        <w:rPr>
          <w:rFonts w:ascii="Segoe UI" w:hAnsi="Segoe UI" w:cs="Segoe UI"/>
          <w:sz w:val="24"/>
          <w:szCs w:val="24"/>
        </w:rPr>
        <w:t xml:space="preserve">. 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32BA1" w:rsidRPr="00532BA1" w:rsidRDefault="00532BA1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 w:rsidRPr="00532BA1">
        <w:rPr>
          <w:rFonts w:ascii="Segoe UI" w:hAnsi="Segoe UI" w:cs="Segoe UI"/>
          <w:b/>
          <w:i/>
          <w:sz w:val="24"/>
          <w:szCs w:val="24"/>
        </w:rPr>
        <w:t>Регистрация прав и кадастровый учет – в едином центре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С января 2017 года Управление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по Самарской области  будет не только регистрировать права на недвижимость, но и ставить объекты на кадастровый учет. Напомним, что сегодня постановку на кадастровый учет осуществляет филиал кадастровой палаты, а регистрацию прав - специалисты Управления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>.</w:t>
      </w:r>
    </w:p>
    <w:p w:rsid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- Центром принятия решений становится орган федеральной власти, к сотрудникам которого предъявляются высокие квалификационные, профессиональные и этические требования, - говорит </w:t>
      </w:r>
      <w:r w:rsidRPr="00532BA1">
        <w:rPr>
          <w:rFonts w:ascii="Segoe UI" w:hAnsi="Segoe UI" w:cs="Segoe UI"/>
          <w:b/>
          <w:sz w:val="24"/>
          <w:szCs w:val="24"/>
        </w:rPr>
        <w:t>Вадим Маликов</w:t>
      </w:r>
      <w:r w:rsidRPr="00532BA1">
        <w:rPr>
          <w:rFonts w:ascii="Segoe UI" w:hAnsi="Segoe UI" w:cs="Segoe UI"/>
          <w:sz w:val="24"/>
          <w:szCs w:val="24"/>
        </w:rPr>
        <w:t xml:space="preserve">. – Таким образом, государство стремится обеспечить защиту участникам рынка недвижимости. </w:t>
      </w:r>
    </w:p>
    <w:p w:rsidR="00476DFE" w:rsidRDefault="00476DFE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полномочиях филиала кадастровой палаты Самарской области (ФКП) сохраняется прием и выдача документов о постановке на кадастровый учет и регистрацию прав, а также перевод документов, представленных заявителями в бумажном виде, в электронный вид. Вместе с тем филиалу поручено и исполнение новых функций. ФКП будет осуществлять загрузку содержащихся в поступивших документах сведений об объекте недвижимости, правах на него, обременений прав, сделках. Кроме того, ФКП предстоит в порядке межведомственного взаимодействия формировать запросы в органы власти, ответы на которые позволят специалистам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принимать решения о постановке на кадастровый учет или зарегистрировать прав</w:t>
      </w:r>
      <w:r w:rsidR="00830DBE">
        <w:rPr>
          <w:rFonts w:ascii="Segoe UI" w:hAnsi="Segoe UI" w:cs="Segoe UI"/>
          <w:sz w:val="24"/>
          <w:szCs w:val="24"/>
        </w:rPr>
        <w:t>о</w:t>
      </w:r>
      <w:r>
        <w:rPr>
          <w:rFonts w:ascii="Segoe UI" w:hAnsi="Segoe UI" w:cs="Segoe UI"/>
          <w:sz w:val="24"/>
          <w:szCs w:val="24"/>
        </w:rPr>
        <w:t>.</w:t>
      </w:r>
    </w:p>
    <w:p w:rsidR="00476DFE" w:rsidRPr="00532BA1" w:rsidRDefault="00476DFE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 w:rsidRPr="00532BA1">
        <w:rPr>
          <w:rFonts w:ascii="Segoe UI" w:hAnsi="Segoe UI" w:cs="Segoe UI"/>
          <w:b/>
          <w:i/>
          <w:sz w:val="24"/>
          <w:szCs w:val="24"/>
        </w:rPr>
        <w:t>Информация об объекте недвижимости – в одном документе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С января 2017 года узнать сведения об объекте недвижимости можно будет, заказав выписку из нового ресурса - Единого государственного реестра недвижимости (ЕГРН). Он создается путем слияния двух информационных </w:t>
      </w:r>
      <w:r w:rsidRPr="00532BA1">
        <w:rPr>
          <w:rFonts w:ascii="Segoe UI" w:hAnsi="Segoe UI" w:cs="Segoe UI"/>
          <w:sz w:val="24"/>
          <w:szCs w:val="24"/>
        </w:rPr>
        <w:lastRenderedPageBreak/>
        <w:t xml:space="preserve">сервисов, действующих сегодня – Единого государственного реестра прав и Государственного кадастра недвижимости. 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- В Единый государственный реестр недвижимости Самарской области </w:t>
      </w:r>
      <w:r w:rsidR="00033EFA">
        <w:rPr>
          <w:rFonts w:ascii="Segoe UI" w:hAnsi="Segoe UI" w:cs="Segoe UI"/>
          <w:sz w:val="24"/>
          <w:szCs w:val="24"/>
        </w:rPr>
        <w:t>войдет</w:t>
      </w:r>
      <w:bookmarkStart w:id="0" w:name="_GoBack"/>
      <w:bookmarkEnd w:id="0"/>
      <w:r w:rsidRPr="00532BA1">
        <w:rPr>
          <w:rFonts w:ascii="Segoe UI" w:hAnsi="Segoe UI" w:cs="Segoe UI"/>
          <w:sz w:val="24"/>
          <w:szCs w:val="24"/>
        </w:rPr>
        <w:t xml:space="preserve"> информация о </w:t>
      </w:r>
      <w:r w:rsidRPr="00532BA1">
        <w:rPr>
          <w:rFonts w:ascii="Segoe UI" w:hAnsi="Segoe UI" w:cs="Segoe UI"/>
          <w:b/>
          <w:sz w:val="24"/>
          <w:szCs w:val="24"/>
        </w:rPr>
        <w:t xml:space="preserve">почти 3,5 </w:t>
      </w:r>
      <w:proofErr w:type="gramStart"/>
      <w:r w:rsidRPr="00532BA1">
        <w:rPr>
          <w:rFonts w:ascii="Segoe UI" w:hAnsi="Segoe UI" w:cs="Segoe UI"/>
          <w:b/>
          <w:sz w:val="24"/>
          <w:szCs w:val="24"/>
        </w:rPr>
        <w:t>млн</w:t>
      </w:r>
      <w:proofErr w:type="gramEnd"/>
      <w:r w:rsidRPr="00532BA1">
        <w:rPr>
          <w:rFonts w:ascii="Segoe UI" w:hAnsi="Segoe UI" w:cs="Segoe UI"/>
          <w:sz w:val="24"/>
          <w:szCs w:val="24"/>
        </w:rPr>
        <w:t xml:space="preserve"> объектах недвижимости, - говорит Вадим Маликов. – Информацию обо всех этих объектах Управление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совместно с филиалом кадастровой палаты продолжает выверять, чтобы в ЕГРН вошли только точные сведения.  Это очень важная и ответственная работа, потому что при принятии решений о постановке на кадастровый учет и регистрации прав специалисты будут обращаться именно к этому ресурсу. </w:t>
      </w:r>
    </w:p>
    <w:p w:rsidR="00532BA1" w:rsidRPr="00532BA1" w:rsidRDefault="00532BA1" w:rsidP="00532B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ab/>
        <w:t xml:space="preserve">Сведения из ЕГРН можно будет получить одним из трех способов: лично подав запрос, через Единый портал </w:t>
      </w:r>
      <w:proofErr w:type="spellStart"/>
      <w:r w:rsidRPr="00532BA1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или через сайт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.  Срок получения сведений – не более трех рабочих дней со дня получения запроса. Сведения предоставят заявителю в форме электронного документа или на бумажном носителе. О ходе рассмотрения запроса о предоставлении сведений заявителя будут информировать по электронной почте или посредством СМС-сообщений. Также отслеживать ход рассмотрения запроса можно будет через сайт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с помощью сервиса «Проверка состояния запроса </w:t>
      </w:r>
      <w:r w:rsidRPr="00532BA1">
        <w:rPr>
          <w:rFonts w:ascii="Segoe UI" w:hAnsi="Segoe UI" w:cs="Segoe UI"/>
          <w:sz w:val="24"/>
          <w:szCs w:val="24"/>
          <w:lang w:val="en-US"/>
        </w:rPr>
        <w:t>on</w:t>
      </w:r>
      <w:r w:rsidRPr="00532BA1">
        <w:rPr>
          <w:rFonts w:ascii="Segoe UI" w:hAnsi="Segoe UI" w:cs="Segoe UI"/>
          <w:sz w:val="24"/>
          <w:szCs w:val="24"/>
        </w:rPr>
        <w:t>-</w:t>
      </w:r>
      <w:r w:rsidRPr="00532BA1">
        <w:rPr>
          <w:rFonts w:ascii="Segoe UI" w:hAnsi="Segoe UI" w:cs="Segoe UI"/>
          <w:sz w:val="24"/>
          <w:szCs w:val="24"/>
          <w:lang w:val="en-US"/>
        </w:rPr>
        <w:t>line</w:t>
      </w:r>
      <w:r w:rsidRPr="00532BA1">
        <w:rPr>
          <w:rFonts w:ascii="Segoe UI" w:hAnsi="Segoe UI" w:cs="Segoe UI"/>
          <w:sz w:val="24"/>
          <w:szCs w:val="24"/>
        </w:rPr>
        <w:t>».</w:t>
      </w:r>
    </w:p>
    <w:p w:rsidR="00532BA1" w:rsidRDefault="00532BA1" w:rsidP="00532B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ab/>
        <w:t xml:space="preserve">Выписки из Единого государственного реестра недвижимости будут формироваться филиалом кадастровой палаты. При этом принципиально важные для собственников недвижимости сведения о содержании правоустанавливающих документов, а также копии документов, помещенных в реестровые дела, государство оставляет в сфере полномочий Управления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по Самарской области.</w:t>
      </w:r>
    </w:p>
    <w:p w:rsidR="00532BA1" w:rsidRPr="00532BA1" w:rsidRDefault="00532BA1" w:rsidP="00532BA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 </w:t>
      </w:r>
    </w:p>
    <w:p w:rsidR="00532BA1" w:rsidRPr="00532BA1" w:rsidRDefault="00532BA1" w:rsidP="00532BA1">
      <w:pPr>
        <w:spacing w:after="0" w:line="240" w:lineRule="auto"/>
        <w:jc w:val="center"/>
        <w:rPr>
          <w:rFonts w:ascii="Segoe UI" w:hAnsi="Segoe UI" w:cs="Segoe UI"/>
          <w:b/>
          <w:i/>
          <w:sz w:val="24"/>
          <w:szCs w:val="24"/>
        </w:rPr>
      </w:pPr>
      <w:r w:rsidRPr="00532BA1">
        <w:rPr>
          <w:rFonts w:ascii="Segoe UI" w:hAnsi="Segoe UI" w:cs="Segoe UI"/>
          <w:b/>
          <w:i/>
          <w:sz w:val="24"/>
          <w:szCs w:val="24"/>
        </w:rPr>
        <w:t>Свидетельств о праве собственности не будет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С января 2017 года вступает в силу закон «О государственной регистрации недвижимости», согласно которому свидетельство о праве собственности выдаваться не будет. Кадастровый учет, регистрация возникновения и перехода права будут подтверждаться выпиской из Единого государственного реестра недвижимости (ЕГРН), а регистрация договора или иной сделки – специальной надписью на документе о сделке. 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- Единственное, что будет подтверждать право собственности на недвижимое имущество – это запись в Едином государственном реестре недвижимости, - поясняет Вадим Маликов. – Как и сегодня: право на недвижимость существует только в том случае, если внесена соответствующая запись в Единый государственный реестр прав. Бумажное свидетельство не свидетельствует о праве на объект недвижимости,  поскольку оно не содержит актуальной информации, а сведения из информационного ресурса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действительны только на момент их составления. </w:t>
      </w:r>
    </w:p>
    <w:p w:rsid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Все записи Единого реестра недвижимости будут храниться в надежной электронной базе данных, многократное резервное копирование которой и высокая степень безопасности повысят уровень защиты сведений. Таким </w:t>
      </w:r>
      <w:proofErr w:type="gramStart"/>
      <w:r w:rsidRPr="00532BA1">
        <w:rPr>
          <w:rFonts w:ascii="Segoe UI" w:hAnsi="Segoe UI" w:cs="Segoe UI"/>
          <w:sz w:val="24"/>
          <w:szCs w:val="24"/>
        </w:rPr>
        <w:t>образом</w:t>
      </w:r>
      <w:proofErr w:type="gramEnd"/>
      <w:r w:rsidRPr="00532BA1">
        <w:rPr>
          <w:rFonts w:ascii="Segoe UI" w:hAnsi="Segoe UI" w:cs="Segoe UI"/>
          <w:sz w:val="24"/>
          <w:szCs w:val="24"/>
        </w:rPr>
        <w:t xml:space="preserve"> государство укрепит гарантию зарегистрированных прав, минимизирует угрозу мошенничества и снизит для граждан и юридических лиц риски операций на рынке недвижимости. 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532BA1" w:rsidRPr="00532BA1" w:rsidRDefault="00532BA1" w:rsidP="00532BA1">
      <w:pPr>
        <w:spacing w:after="0" w:line="240" w:lineRule="auto"/>
        <w:ind w:firstLine="708"/>
        <w:jc w:val="center"/>
        <w:rPr>
          <w:rFonts w:ascii="Segoe UI" w:hAnsi="Segoe UI" w:cs="Segoe UI"/>
          <w:b/>
          <w:i/>
          <w:sz w:val="24"/>
          <w:szCs w:val="24"/>
        </w:rPr>
      </w:pPr>
      <w:r w:rsidRPr="00532BA1">
        <w:rPr>
          <w:rFonts w:ascii="Segoe UI" w:hAnsi="Segoe UI" w:cs="Segoe UI"/>
          <w:b/>
          <w:i/>
          <w:sz w:val="24"/>
          <w:szCs w:val="24"/>
        </w:rPr>
        <w:t>Экстерриториальный прием и личный кабинет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Отслеживать кадастровые и регистрационные действия со своей недвижимостью, а также распоряжаться собственностью можно будет через систему Интернет. Уже сегодня жители Самарской области активно пользуются электронными услугами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– только за первый квартал 2016 года поступило более </w:t>
      </w:r>
      <w:r w:rsidRPr="00532BA1">
        <w:rPr>
          <w:rFonts w:ascii="Segoe UI" w:hAnsi="Segoe UI" w:cs="Segoe UI"/>
          <w:b/>
          <w:sz w:val="24"/>
          <w:szCs w:val="24"/>
        </w:rPr>
        <w:t>126 тысяч</w:t>
      </w:r>
      <w:r w:rsidRPr="00532BA1">
        <w:rPr>
          <w:rFonts w:ascii="Segoe UI" w:hAnsi="Segoe UI" w:cs="Segoe UI"/>
          <w:sz w:val="24"/>
          <w:szCs w:val="24"/>
        </w:rPr>
        <w:t xml:space="preserve"> обращений. 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Создание Единого государственного реестра недвижимости и перевод документов Управления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и филиала кадастровой палаты в электронный вид позволит окончательно перейти к экстерриториальному принципу работы с документами. А значит, получить услуги </w:t>
      </w:r>
      <w:proofErr w:type="spellStart"/>
      <w:r w:rsidRPr="00532BA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32BA1">
        <w:rPr>
          <w:rFonts w:ascii="Segoe UI" w:hAnsi="Segoe UI" w:cs="Segoe UI"/>
          <w:sz w:val="24"/>
          <w:szCs w:val="24"/>
        </w:rPr>
        <w:t xml:space="preserve"> будет легче, быстрее и удобнее. </w:t>
      </w:r>
    </w:p>
    <w:p w:rsidR="00532BA1" w:rsidRPr="00532BA1" w:rsidRDefault="00532BA1" w:rsidP="00532BA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32BA1">
        <w:rPr>
          <w:rFonts w:ascii="Segoe UI" w:hAnsi="Segoe UI" w:cs="Segoe UI"/>
          <w:sz w:val="24"/>
          <w:szCs w:val="24"/>
        </w:rPr>
        <w:t xml:space="preserve">Кроме того, в настоящее время создается такой ресурс как «личный кабинет правообладателя», где будут отображены исчерпывающие данные об объектах недвижимости, в том числе о его кадастровой стоимости. Будет работать и система оповещений собственника о том, что с объектом недвижимости производятся определенные кадастровые и регистрационные действия. Это станет инструментом дополнительной гарантии государственной защиты прав граждан на недвижимое имущество.  </w:t>
      </w:r>
      <w:r w:rsidRPr="00532BA1">
        <w:rPr>
          <w:rFonts w:ascii="Segoe UI" w:hAnsi="Segoe UI" w:cs="Segoe UI"/>
          <w:sz w:val="24"/>
          <w:szCs w:val="24"/>
        </w:rPr>
        <w:tab/>
      </w:r>
    </w:p>
    <w:p w:rsidR="00273D8B" w:rsidRDefault="00273D8B" w:rsidP="00273D8B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53804" w:rsidRPr="00D31272" w:rsidRDefault="00A53804" w:rsidP="00A53804">
      <w:pPr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color w:val="0070C0"/>
          <w:sz w:val="24"/>
          <w:szCs w:val="24"/>
          <w:lang w:eastAsia="sk-SK"/>
        </w:rPr>
        <w:t>____________________________________________________________________________________</w:t>
      </w:r>
    </w:p>
    <w:p w:rsidR="00A53804" w:rsidRPr="00E4213D" w:rsidRDefault="00A53804" w:rsidP="00A53804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>
        <w:rPr>
          <w:rFonts w:ascii="Segoe UI" w:hAnsi="Segoe UI" w:cs="Segoe UI"/>
          <w:b/>
          <w:noProof/>
          <w:lang w:eastAsia="sk-SK"/>
        </w:rPr>
        <w:t>а</w:t>
      </w:r>
    </w:p>
    <w:p w:rsidR="00A53804" w:rsidRDefault="00A53804" w:rsidP="00A53804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Управление </w:t>
      </w:r>
      <w:r w:rsidRPr="00E4213D">
        <w:rPr>
          <w:rFonts w:ascii="Segoe UI" w:hAnsi="Segoe UI" w:cs="Segoe UI"/>
          <w:sz w:val="18"/>
          <w:szCs w:val="18"/>
        </w:rPr>
        <w:t>Федеральн</w:t>
      </w:r>
      <w:r>
        <w:rPr>
          <w:rFonts w:ascii="Segoe UI" w:hAnsi="Segoe UI" w:cs="Segoe UI"/>
          <w:sz w:val="18"/>
          <w:szCs w:val="18"/>
        </w:rPr>
        <w:t>ой</w:t>
      </w:r>
      <w:r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Pr="00050247">
        <w:rPr>
          <w:rFonts w:ascii="Segoe UI" w:hAnsi="Segoe UI" w:cs="Segoe UI"/>
          <w:sz w:val="18"/>
          <w:szCs w:val="18"/>
        </w:rPr>
        <w:t xml:space="preserve"> </w:t>
      </w:r>
      <w:r w:rsidR="005B79B3">
        <w:rPr>
          <w:rFonts w:ascii="Segoe UI" w:hAnsi="Segoe UI" w:cs="Segoe UI"/>
          <w:sz w:val="18"/>
          <w:szCs w:val="18"/>
        </w:rPr>
        <w:t xml:space="preserve">С 2007 </w:t>
      </w:r>
      <w:r>
        <w:rPr>
          <w:rFonts w:ascii="Segoe UI" w:hAnsi="Segoe UI" w:cs="Segoe UI"/>
          <w:sz w:val="18"/>
          <w:szCs w:val="18"/>
        </w:rPr>
        <w:t xml:space="preserve">года </w:t>
      </w:r>
      <w:r w:rsidR="005B79B3">
        <w:rPr>
          <w:rFonts w:ascii="Segoe UI" w:hAnsi="Segoe UI" w:cs="Segoe UI"/>
          <w:sz w:val="18"/>
          <w:szCs w:val="18"/>
        </w:rPr>
        <w:t xml:space="preserve">областное </w:t>
      </w:r>
      <w:r>
        <w:rPr>
          <w:rFonts w:ascii="Segoe UI" w:hAnsi="Segoe UI" w:cs="Segoe UI"/>
          <w:sz w:val="18"/>
          <w:szCs w:val="18"/>
        </w:rPr>
        <w:t xml:space="preserve">ведомство возглавляет Вадим </w:t>
      </w:r>
      <w:r w:rsidR="00DA2242">
        <w:rPr>
          <w:rFonts w:ascii="Segoe UI" w:hAnsi="Segoe UI" w:cs="Segoe UI"/>
          <w:sz w:val="18"/>
          <w:szCs w:val="18"/>
        </w:rPr>
        <w:t xml:space="preserve">Владиславович </w:t>
      </w:r>
      <w:r>
        <w:rPr>
          <w:rFonts w:ascii="Segoe UI" w:hAnsi="Segoe UI" w:cs="Segoe UI"/>
          <w:sz w:val="18"/>
          <w:szCs w:val="18"/>
        </w:rPr>
        <w:t>Маликов.</w:t>
      </w:r>
    </w:p>
    <w:p w:rsidR="00471D70" w:rsidRDefault="00471D70" w:rsidP="00A538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</w:p>
    <w:p w:rsidR="00A53804" w:rsidRPr="00D31272" w:rsidRDefault="00A53804" w:rsidP="00A53804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sz w:val="24"/>
          <w:szCs w:val="24"/>
          <w:lang w:eastAsia="sk-SK"/>
        </w:rPr>
        <w:t>К</w:t>
      </w:r>
      <w:r w:rsidR="00804FFA">
        <w:rPr>
          <w:rFonts w:ascii="Segoe UI" w:hAnsi="Segoe UI" w:cs="Segoe UI"/>
          <w:b/>
          <w:noProof/>
          <w:sz w:val="24"/>
          <w:szCs w:val="24"/>
          <w:lang w:eastAsia="sk-SK"/>
        </w:rPr>
        <w:t>онтакты:</w:t>
      </w:r>
    </w:p>
    <w:p w:rsidR="00AF5322" w:rsidRDefault="00A53804" w:rsidP="00A53804">
      <w:pPr>
        <w:pStyle w:val="a5"/>
        <w:spacing w:before="0" w:beforeAutospacing="0" w:after="0" w:afterAutospacing="0"/>
        <w:rPr>
          <w:rFonts w:ascii="Segoe UI" w:eastAsia="Calibri" w:hAnsi="Segoe UI" w:cs="Segoe UI"/>
          <w:lang w:eastAsia="en-US"/>
        </w:rPr>
      </w:pPr>
      <w:r w:rsidRPr="00D31272">
        <w:rPr>
          <w:rFonts w:ascii="Segoe UI" w:eastAsia="Calibri" w:hAnsi="Segoe UI" w:cs="Segoe UI"/>
          <w:lang w:eastAsia="en-US"/>
        </w:rPr>
        <w:t>Ольга Никитина</w:t>
      </w:r>
      <w:r>
        <w:rPr>
          <w:rFonts w:ascii="Segoe UI" w:eastAsia="Calibri" w:hAnsi="Segoe UI" w:cs="Segoe UI"/>
          <w:lang w:eastAsia="en-US"/>
        </w:rPr>
        <w:t>, помощник руководителя</w:t>
      </w:r>
      <w:r w:rsidR="00804FFA">
        <w:rPr>
          <w:rFonts w:ascii="Segoe UI" w:eastAsia="Calibri" w:hAnsi="Segoe UI" w:cs="Segoe UI"/>
          <w:lang w:eastAsia="en-US"/>
        </w:rPr>
        <w:t xml:space="preserve"> </w:t>
      </w:r>
      <w:r w:rsidR="00AF5322">
        <w:rPr>
          <w:rFonts w:ascii="Segoe UI" w:eastAsia="Calibri" w:hAnsi="Segoe UI" w:cs="Segoe UI"/>
          <w:lang w:eastAsia="en-US"/>
        </w:rPr>
        <w:t>Управления Росреестра</w:t>
      </w:r>
    </w:p>
    <w:p w:rsidR="00A53804" w:rsidRDefault="00A53804" w:rsidP="00A53804">
      <w:pPr>
        <w:pStyle w:val="a5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>
        <w:rPr>
          <w:rFonts w:ascii="Segoe UI" w:eastAsia="Calibri" w:hAnsi="Segoe UI" w:cs="Segoe UI"/>
          <w:lang w:eastAsia="en-US"/>
        </w:rPr>
        <w:t xml:space="preserve">(846) 33-22-555, </w:t>
      </w:r>
      <w:r w:rsidRPr="00D31272">
        <w:rPr>
          <w:rFonts w:ascii="Segoe UI" w:eastAsia="Calibri" w:hAnsi="Segoe UI" w:cs="Segoe UI"/>
          <w:lang w:eastAsia="en-US"/>
        </w:rPr>
        <w:t>8 927 690 73 51</w:t>
      </w:r>
      <w:r w:rsidR="00AF5322">
        <w:rPr>
          <w:rFonts w:ascii="Segoe UI" w:eastAsia="Calibri" w:hAnsi="Segoe UI" w:cs="Segoe UI"/>
          <w:lang w:eastAsia="en-US"/>
        </w:rPr>
        <w:t xml:space="preserve">, </w:t>
      </w:r>
      <w:hyperlink r:id="rId7" w:history="1"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pr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samara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@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mail</w:t>
        </w:r>
        <w:r w:rsidRPr="00D31272">
          <w:rPr>
            <w:rStyle w:val="a6"/>
            <w:rFonts w:ascii="Segoe UI" w:eastAsia="Calibri" w:hAnsi="Segoe UI" w:cs="Segoe UI"/>
            <w:shd w:val="clear" w:color="auto" w:fill="FFFFFF"/>
          </w:rPr>
          <w:t>.</w:t>
        </w:r>
        <w:proofErr w:type="spellStart"/>
        <w:r w:rsidRPr="00D31272">
          <w:rPr>
            <w:rStyle w:val="a6"/>
            <w:rFonts w:ascii="Segoe UI" w:eastAsia="Calibri" w:hAnsi="Segoe UI" w:cs="Segoe UI"/>
            <w:shd w:val="clear" w:color="auto" w:fill="FFFFFF"/>
            <w:lang w:val="en-US"/>
          </w:rPr>
          <w:t>ru</w:t>
        </w:r>
        <w:proofErr w:type="spellEnd"/>
      </w:hyperlink>
      <w:r w:rsidR="00996FC5"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A53804" w:rsidSect="0025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90"/>
    <w:rsid w:val="000231B1"/>
    <w:rsid w:val="00033EFA"/>
    <w:rsid w:val="00035AD1"/>
    <w:rsid w:val="00042C0C"/>
    <w:rsid w:val="00066AA8"/>
    <w:rsid w:val="0007166D"/>
    <w:rsid w:val="00080862"/>
    <w:rsid w:val="00096FAF"/>
    <w:rsid w:val="000A78C9"/>
    <w:rsid w:val="000B2C91"/>
    <w:rsid w:val="000D7835"/>
    <w:rsid w:val="000E32D4"/>
    <w:rsid w:val="000E4923"/>
    <w:rsid w:val="00103E5E"/>
    <w:rsid w:val="00117608"/>
    <w:rsid w:val="00143F69"/>
    <w:rsid w:val="00167C7A"/>
    <w:rsid w:val="001712DC"/>
    <w:rsid w:val="00182C5F"/>
    <w:rsid w:val="001970D2"/>
    <w:rsid w:val="00197AB5"/>
    <w:rsid w:val="001A551C"/>
    <w:rsid w:val="001B174A"/>
    <w:rsid w:val="001C179E"/>
    <w:rsid w:val="001F3C2A"/>
    <w:rsid w:val="0021177A"/>
    <w:rsid w:val="00211AE6"/>
    <w:rsid w:val="002172EC"/>
    <w:rsid w:val="0024647F"/>
    <w:rsid w:val="00246554"/>
    <w:rsid w:val="00253935"/>
    <w:rsid w:val="00253AE4"/>
    <w:rsid w:val="00257ABC"/>
    <w:rsid w:val="00273D8B"/>
    <w:rsid w:val="00280DC3"/>
    <w:rsid w:val="0028446F"/>
    <w:rsid w:val="002C31C4"/>
    <w:rsid w:val="002D6AFA"/>
    <w:rsid w:val="00310203"/>
    <w:rsid w:val="00322DC0"/>
    <w:rsid w:val="00332737"/>
    <w:rsid w:val="00342BE0"/>
    <w:rsid w:val="003520E0"/>
    <w:rsid w:val="00371C5A"/>
    <w:rsid w:val="00376AFC"/>
    <w:rsid w:val="003B3484"/>
    <w:rsid w:val="003D2A2E"/>
    <w:rsid w:val="00404A65"/>
    <w:rsid w:val="00411C27"/>
    <w:rsid w:val="0044178F"/>
    <w:rsid w:val="00463905"/>
    <w:rsid w:val="00471D70"/>
    <w:rsid w:val="00474F99"/>
    <w:rsid w:val="00476DFE"/>
    <w:rsid w:val="0048232F"/>
    <w:rsid w:val="004A2576"/>
    <w:rsid w:val="004A25AC"/>
    <w:rsid w:val="004A2ECF"/>
    <w:rsid w:val="004A62CF"/>
    <w:rsid w:val="004F00B9"/>
    <w:rsid w:val="00531C03"/>
    <w:rsid w:val="00532BA1"/>
    <w:rsid w:val="00533ADC"/>
    <w:rsid w:val="005400BC"/>
    <w:rsid w:val="00541711"/>
    <w:rsid w:val="0054373A"/>
    <w:rsid w:val="0054504A"/>
    <w:rsid w:val="00551080"/>
    <w:rsid w:val="0056559A"/>
    <w:rsid w:val="005836B5"/>
    <w:rsid w:val="005B79B3"/>
    <w:rsid w:val="005C42F0"/>
    <w:rsid w:val="005C4605"/>
    <w:rsid w:val="00602BBF"/>
    <w:rsid w:val="00605508"/>
    <w:rsid w:val="00612618"/>
    <w:rsid w:val="006146C2"/>
    <w:rsid w:val="00622E42"/>
    <w:rsid w:val="00655C90"/>
    <w:rsid w:val="006600B3"/>
    <w:rsid w:val="006767B7"/>
    <w:rsid w:val="0068282A"/>
    <w:rsid w:val="006A3484"/>
    <w:rsid w:val="006D1901"/>
    <w:rsid w:val="006E0AE4"/>
    <w:rsid w:val="007026E0"/>
    <w:rsid w:val="007156A9"/>
    <w:rsid w:val="00733E41"/>
    <w:rsid w:val="00751165"/>
    <w:rsid w:val="0077494B"/>
    <w:rsid w:val="00784314"/>
    <w:rsid w:val="00796832"/>
    <w:rsid w:val="007C20C7"/>
    <w:rsid w:val="007C759E"/>
    <w:rsid w:val="007C79D0"/>
    <w:rsid w:val="007F379D"/>
    <w:rsid w:val="007F458D"/>
    <w:rsid w:val="007F583C"/>
    <w:rsid w:val="00801E4E"/>
    <w:rsid w:val="00804FFA"/>
    <w:rsid w:val="00830DBE"/>
    <w:rsid w:val="00835843"/>
    <w:rsid w:val="008562CA"/>
    <w:rsid w:val="00866586"/>
    <w:rsid w:val="008819A0"/>
    <w:rsid w:val="008861EB"/>
    <w:rsid w:val="008A356D"/>
    <w:rsid w:val="008B754B"/>
    <w:rsid w:val="008F5E2F"/>
    <w:rsid w:val="00910CCC"/>
    <w:rsid w:val="00912230"/>
    <w:rsid w:val="009163A0"/>
    <w:rsid w:val="00924BDC"/>
    <w:rsid w:val="00940337"/>
    <w:rsid w:val="00943C74"/>
    <w:rsid w:val="00944667"/>
    <w:rsid w:val="00971F6F"/>
    <w:rsid w:val="00996FC5"/>
    <w:rsid w:val="009B1E08"/>
    <w:rsid w:val="009C5DFA"/>
    <w:rsid w:val="009E2361"/>
    <w:rsid w:val="00A04542"/>
    <w:rsid w:val="00A078E4"/>
    <w:rsid w:val="00A224D2"/>
    <w:rsid w:val="00A26839"/>
    <w:rsid w:val="00A300A9"/>
    <w:rsid w:val="00A40E76"/>
    <w:rsid w:val="00A50E08"/>
    <w:rsid w:val="00A53804"/>
    <w:rsid w:val="00A8377E"/>
    <w:rsid w:val="00A860D8"/>
    <w:rsid w:val="00A87E5A"/>
    <w:rsid w:val="00A96664"/>
    <w:rsid w:val="00AC1494"/>
    <w:rsid w:val="00AC791B"/>
    <w:rsid w:val="00AD6190"/>
    <w:rsid w:val="00AF1EB3"/>
    <w:rsid w:val="00AF5322"/>
    <w:rsid w:val="00B827F7"/>
    <w:rsid w:val="00B86EF3"/>
    <w:rsid w:val="00B93D96"/>
    <w:rsid w:val="00BB0B2C"/>
    <w:rsid w:val="00BB2E50"/>
    <w:rsid w:val="00BC18E1"/>
    <w:rsid w:val="00BD4AF2"/>
    <w:rsid w:val="00BD6D4B"/>
    <w:rsid w:val="00BD70B1"/>
    <w:rsid w:val="00BE3BAE"/>
    <w:rsid w:val="00C0516B"/>
    <w:rsid w:val="00C11A50"/>
    <w:rsid w:val="00C168BB"/>
    <w:rsid w:val="00C26BC7"/>
    <w:rsid w:val="00C52242"/>
    <w:rsid w:val="00C522AD"/>
    <w:rsid w:val="00C7333A"/>
    <w:rsid w:val="00C82693"/>
    <w:rsid w:val="00C85E39"/>
    <w:rsid w:val="00C93C15"/>
    <w:rsid w:val="00C93E44"/>
    <w:rsid w:val="00CC5308"/>
    <w:rsid w:val="00CD5CB8"/>
    <w:rsid w:val="00CE3126"/>
    <w:rsid w:val="00D20C1F"/>
    <w:rsid w:val="00D31272"/>
    <w:rsid w:val="00D3665D"/>
    <w:rsid w:val="00D4240C"/>
    <w:rsid w:val="00D44D7D"/>
    <w:rsid w:val="00D5045D"/>
    <w:rsid w:val="00D53558"/>
    <w:rsid w:val="00D55551"/>
    <w:rsid w:val="00D62189"/>
    <w:rsid w:val="00D708FA"/>
    <w:rsid w:val="00D77997"/>
    <w:rsid w:val="00D811E5"/>
    <w:rsid w:val="00D9340A"/>
    <w:rsid w:val="00D93D40"/>
    <w:rsid w:val="00DA2242"/>
    <w:rsid w:val="00DA374E"/>
    <w:rsid w:val="00DC59A1"/>
    <w:rsid w:val="00DE14E6"/>
    <w:rsid w:val="00DF37AA"/>
    <w:rsid w:val="00E125E1"/>
    <w:rsid w:val="00E25109"/>
    <w:rsid w:val="00E473B9"/>
    <w:rsid w:val="00E63EA4"/>
    <w:rsid w:val="00E6603F"/>
    <w:rsid w:val="00E76784"/>
    <w:rsid w:val="00E81026"/>
    <w:rsid w:val="00E86C96"/>
    <w:rsid w:val="00E92AA6"/>
    <w:rsid w:val="00EA4FAD"/>
    <w:rsid w:val="00ED22F0"/>
    <w:rsid w:val="00ED6AA4"/>
    <w:rsid w:val="00F0392E"/>
    <w:rsid w:val="00F10F8D"/>
    <w:rsid w:val="00F20032"/>
    <w:rsid w:val="00F76A67"/>
    <w:rsid w:val="00F8479E"/>
    <w:rsid w:val="00FD4952"/>
    <w:rsid w:val="00FD669B"/>
    <w:rsid w:val="00FE4BC3"/>
    <w:rsid w:val="00FE6351"/>
    <w:rsid w:val="00FF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1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A2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8E4BC-731E-4BDB-981B-0FE3A320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890</Words>
  <Characters>6424</Characters>
  <Application>Microsoft Office Word</Application>
  <DocSecurity>0</DocSecurity>
  <Lines>121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Федеральной регистрационной службы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haustova ja</dc:creator>
  <cp:lastModifiedBy>Никитина Ольга Александровна</cp:lastModifiedBy>
  <cp:revision>8</cp:revision>
  <cp:lastPrinted>2016-06-07T14:14:00Z</cp:lastPrinted>
  <dcterms:created xsi:type="dcterms:W3CDTF">2016-06-07T14:12:00Z</dcterms:created>
  <dcterms:modified xsi:type="dcterms:W3CDTF">2016-06-08T11:24:00Z</dcterms:modified>
</cp:coreProperties>
</file>