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СОБРАНИЕ  ПРЕДСТАВИТЕЛЕЙ</w:t>
      </w:r>
    </w:p>
    <w:p w:rsidR="003E1D1E" w:rsidRPr="003E1D1E" w:rsidRDefault="003E1D1E" w:rsidP="003E1D1E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>Сельского поселения Герасимовка</w:t>
      </w:r>
    </w:p>
    <w:p w:rsidR="003E1D1E" w:rsidRPr="003E1D1E" w:rsidRDefault="003E1D1E" w:rsidP="003E1D1E">
      <w:pPr>
        <w:keepNext/>
        <w:spacing w:after="0" w:line="240" w:lineRule="auto"/>
        <w:ind w:left="-709" w:right="-142" w:firstLine="709"/>
        <w:jc w:val="center"/>
        <w:outlineLvl w:val="0"/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 xml:space="preserve">муниципального </w:t>
      </w:r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района </w:t>
      </w:r>
      <w:proofErr w:type="gramStart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>Алексеевский</w:t>
      </w:r>
      <w:proofErr w:type="gramEnd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 Самарской области</w:t>
      </w:r>
    </w:p>
    <w:p w:rsidR="00EE31ED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Россия, 446645</w:t>
      </w:r>
      <w:r w:rsidR="00EE31E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Самарская область, Алексеевский район</w:t>
      </w:r>
      <w:proofErr w:type="gramStart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Герасимовка, </w:t>
      </w:r>
    </w:p>
    <w:p w:rsidR="003E1D1E" w:rsidRPr="003E1D1E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Школьная, 12</w:t>
      </w:r>
      <w:r w:rsidR="00EE3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D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</w:t>
      </w:r>
      <w:r w:rsidR="00EE31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./факс</w:t>
      </w:r>
      <w:r w:rsidRPr="003E1D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8(84671) 5-41-44,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e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-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mail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: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asp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gerasimovka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@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yandex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ru</w:t>
      </w:r>
      <w:proofErr w:type="spellEnd"/>
    </w:p>
    <w:p w:rsidR="003E1D1E" w:rsidRPr="003E1D1E" w:rsidRDefault="003E1D1E" w:rsidP="003E1D1E">
      <w:pPr>
        <w:pBdr>
          <w:bottom w:val="single" w:sz="12" w:space="1" w:color="auto"/>
        </w:pBdr>
        <w:jc w:val="center"/>
      </w:pPr>
    </w:p>
    <w:p w:rsidR="003E1D1E" w:rsidRPr="003E1D1E" w:rsidRDefault="003E1D1E" w:rsidP="003E1D1E">
      <w:pPr>
        <w:ind w:left="-1134"/>
        <w:rPr>
          <w:sz w:val="32"/>
          <w:szCs w:val="32"/>
        </w:rPr>
      </w:pPr>
      <w:r w:rsidRPr="003E1D1E">
        <w:rPr>
          <w:sz w:val="32"/>
          <w:szCs w:val="32"/>
        </w:rPr>
        <w:t xml:space="preserve">     </w:t>
      </w:r>
    </w:p>
    <w:p w:rsidR="003E1D1E" w:rsidRPr="003E1D1E" w:rsidRDefault="003E1D1E" w:rsidP="003E1D1E">
      <w:pPr>
        <w:jc w:val="center"/>
        <w:rPr>
          <w:rFonts w:asciiTheme="majorHAnsi" w:hAnsiTheme="majorHAnsi"/>
          <w:b/>
          <w:sz w:val="36"/>
          <w:szCs w:val="36"/>
        </w:rPr>
      </w:pPr>
      <w:r w:rsidRPr="003E1D1E">
        <w:rPr>
          <w:rFonts w:asciiTheme="majorHAnsi" w:hAnsiTheme="majorHAnsi"/>
          <w:b/>
          <w:sz w:val="36"/>
          <w:szCs w:val="36"/>
        </w:rPr>
        <w:t>РЕШЕНИЕ</w:t>
      </w:r>
    </w:p>
    <w:p w:rsidR="003E1D1E" w:rsidRPr="00F42996" w:rsidRDefault="003E1D1E" w:rsidP="003E1D1E">
      <w:pPr>
        <w:jc w:val="center"/>
        <w:rPr>
          <w:rFonts w:ascii="Times New Roman" w:hAnsi="Times New Roman" w:cs="Times New Roman"/>
          <w:b/>
          <w:sz w:val="28"/>
        </w:rPr>
      </w:pPr>
      <w:r w:rsidRPr="00F42996">
        <w:rPr>
          <w:rFonts w:ascii="Times New Roman" w:hAnsi="Times New Roman" w:cs="Times New Roman"/>
          <w:b/>
          <w:sz w:val="28"/>
        </w:rPr>
        <w:t>от «</w:t>
      </w:r>
      <w:r w:rsidR="00EE31ED" w:rsidRPr="00F42996">
        <w:rPr>
          <w:rFonts w:ascii="Times New Roman" w:hAnsi="Times New Roman" w:cs="Times New Roman"/>
          <w:b/>
          <w:sz w:val="28"/>
        </w:rPr>
        <w:t>2</w:t>
      </w:r>
      <w:r w:rsidR="00A55B76">
        <w:rPr>
          <w:rFonts w:ascii="Times New Roman" w:hAnsi="Times New Roman" w:cs="Times New Roman"/>
          <w:b/>
          <w:sz w:val="28"/>
        </w:rPr>
        <w:t>6</w:t>
      </w:r>
      <w:r w:rsidR="00EE31ED" w:rsidRPr="00F42996">
        <w:rPr>
          <w:rFonts w:ascii="Times New Roman" w:hAnsi="Times New Roman" w:cs="Times New Roman"/>
          <w:b/>
          <w:sz w:val="28"/>
        </w:rPr>
        <w:t>»</w:t>
      </w:r>
      <w:r w:rsidRPr="00F42996">
        <w:rPr>
          <w:rFonts w:ascii="Times New Roman" w:hAnsi="Times New Roman" w:cs="Times New Roman"/>
          <w:b/>
          <w:sz w:val="28"/>
        </w:rPr>
        <w:t xml:space="preserve"> </w:t>
      </w:r>
      <w:r w:rsidR="00A55B76">
        <w:rPr>
          <w:rFonts w:ascii="Times New Roman" w:hAnsi="Times New Roman" w:cs="Times New Roman"/>
          <w:b/>
          <w:sz w:val="28"/>
        </w:rPr>
        <w:t>августа</w:t>
      </w:r>
      <w:r w:rsidRPr="00F42996">
        <w:rPr>
          <w:rFonts w:ascii="Times New Roman" w:hAnsi="Times New Roman" w:cs="Times New Roman"/>
          <w:b/>
          <w:sz w:val="28"/>
        </w:rPr>
        <w:t xml:space="preserve"> 201</w:t>
      </w:r>
      <w:r w:rsidR="00EE31ED" w:rsidRPr="00F42996">
        <w:rPr>
          <w:rFonts w:ascii="Times New Roman" w:hAnsi="Times New Roman" w:cs="Times New Roman"/>
          <w:b/>
          <w:sz w:val="28"/>
        </w:rPr>
        <w:t>5</w:t>
      </w:r>
      <w:r w:rsidRPr="00F42996">
        <w:rPr>
          <w:rFonts w:ascii="Times New Roman" w:hAnsi="Times New Roman" w:cs="Times New Roman"/>
          <w:b/>
          <w:sz w:val="28"/>
        </w:rPr>
        <w:t xml:space="preserve"> № 1</w:t>
      </w:r>
      <w:r w:rsidR="008856E7" w:rsidRPr="00F42996">
        <w:rPr>
          <w:rFonts w:ascii="Times New Roman" w:hAnsi="Times New Roman" w:cs="Times New Roman"/>
          <w:b/>
          <w:sz w:val="28"/>
        </w:rPr>
        <w:t>5</w:t>
      </w:r>
      <w:r w:rsidR="00A55B76">
        <w:rPr>
          <w:rFonts w:ascii="Times New Roman" w:hAnsi="Times New Roman" w:cs="Times New Roman"/>
          <w:b/>
          <w:sz w:val="28"/>
        </w:rPr>
        <w:t>9</w:t>
      </w:r>
      <w:r w:rsidRPr="00F42996">
        <w:rPr>
          <w:rFonts w:ascii="Times New Roman" w:hAnsi="Times New Roman" w:cs="Times New Roman"/>
          <w:b/>
          <w:sz w:val="28"/>
        </w:rPr>
        <w:t>/</w:t>
      </w:r>
      <w:r w:rsidR="008856E7" w:rsidRPr="00F42996">
        <w:rPr>
          <w:rFonts w:ascii="Times New Roman" w:hAnsi="Times New Roman" w:cs="Times New Roman"/>
          <w:b/>
          <w:sz w:val="28"/>
        </w:rPr>
        <w:t>4</w:t>
      </w:r>
      <w:r w:rsidR="00A55B76">
        <w:rPr>
          <w:rFonts w:ascii="Times New Roman" w:hAnsi="Times New Roman" w:cs="Times New Roman"/>
          <w:b/>
          <w:sz w:val="28"/>
        </w:rPr>
        <w:t>4</w:t>
      </w:r>
    </w:p>
    <w:p w:rsidR="00E76719" w:rsidRPr="00B0513E" w:rsidRDefault="00E76719" w:rsidP="00E7671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51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5B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Собрания представителей сельского поселения Герасимовка муниципального района Алексеевский Самарской области от 06.11.2014 г. №134/34 «Об установлении налога на имущество физических лиц на территории сельского поселения Герасимовка</w:t>
      </w:r>
      <w:r w:rsidRPr="00B051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6719" w:rsidRPr="00381EB4" w:rsidRDefault="00E76719" w:rsidP="00A55B76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EB4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 </w:t>
      </w:r>
      <w:r w:rsidR="00A55B7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DD069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35F40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 Законом Самарской области от 10.11.2014 г. № 107-ГД «Об установлении единой даты начала применения на территории Самарской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DD069B">
        <w:rPr>
          <w:rFonts w:ascii="Times New Roman" w:hAnsi="Times New Roman" w:cs="Times New Roman"/>
          <w:sz w:val="26"/>
          <w:szCs w:val="26"/>
          <w:lang w:eastAsia="ru-RU"/>
        </w:rPr>
        <w:t>», письмом Министерства Управления Финансами Самарской области,</w:t>
      </w:r>
    </w:p>
    <w:p w:rsidR="00381EB4" w:rsidRPr="00381EB4" w:rsidRDefault="00E76719" w:rsidP="00381EB4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EB4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сельского поселения </w:t>
      </w:r>
      <w:r w:rsidR="00381EB4" w:rsidRPr="00381EB4">
        <w:rPr>
          <w:rFonts w:ascii="Times New Roman" w:hAnsi="Times New Roman" w:cs="Times New Roman"/>
          <w:sz w:val="26"/>
          <w:szCs w:val="26"/>
          <w:lang w:eastAsia="ru-RU"/>
        </w:rPr>
        <w:t>Герасимовка</w:t>
      </w:r>
      <w:r w:rsidRPr="00381EB4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района </w:t>
      </w:r>
      <w:proofErr w:type="gramStart"/>
      <w:r w:rsidRPr="00381EB4">
        <w:rPr>
          <w:rFonts w:ascii="Times New Roman" w:hAnsi="Times New Roman" w:cs="Times New Roman"/>
          <w:sz w:val="26"/>
          <w:szCs w:val="26"/>
          <w:lang w:eastAsia="ru-RU"/>
        </w:rPr>
        <w:t>Алексеевский</w:t>
      </w:r>
      <w:proofErr w:type="gramEnd"/>
      <w:r w:rsidRPr="00381EB4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55B76" w:rsidRDefault="00E76719" w:rsidP="00A12A76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EB4">
        <w:rPr>
          <w:rFonts w:ascii="Times New Roman" w:hAnsi="Times New Roman" w:cs="Times New Roman"/>
          <w:b/>
          <w:sz w:val="26"/>
          <w:szCs w:val="26"/>
          <w:lang w:eastAsia="ru-RU"/>
        </w:rPr>
        <w:t>РЕШИЛО:</w:t>
      </w:r>
      <w:r w:rsidRPr="00381EB4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381E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A12A7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381EB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A55B76" w:rsidRPr="00A55B7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5B76">
        <w:rPr>
          <w:rFonts w:ascii="Times New Roman" w:hAnsi="Times New Roman" w:cs="Times New Roman"/>
          <w:sz w:val="26"/>
          <w:szCs w:val="26"/>
          <w:lang w:eastAsia="ru-RU"/>
        </w:rPr>
        <w:t>Внести в Решение Собрания представителей сельского поселения Герасимовка муниципального района Алексеевский Самарской области от 06.11.2014 г. № 134/34 «Об установлении налога на имущество физических лиц на территории сельского поселения Герасимовка» следующие изменения:</w:t>
      </w:r>
    </w:p>
    <w:p w:rsidR="00A55B76" w:rsidRDefault="00A12A76" w:rsidP="00A12A76">
      <w:pPr>
        <w:pStyle w:val="a3"/>
        <w:spacing w:after="240" w:line="240" w:lineRule="auto"/>
        <w:ind w:left="1080" w:hanging="5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A55B76">
        <w:rPr>
          <w:rFonts w:ascii="Times New Roman" w:hAnsi="Times New Roman" w:cs="Times New Roman"/>
          <w:sz w:val="26"/>
          <w:szCs w:val="26"/>
          <w:lang w:eastAsia="ru-RU"/>
        </w:rPr>
        <w:t>Дополнить пункт 1 абзацем следующего содержания:</w:t>
      </w:r>
    </w:p>
    <w:p w:rsidR="0050341D" w:rsidRDefault="0050341D" w:rsidP="0050341D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341D" w:rsidRPr="00A12A76" w:rsidRDefault="0050341D" w:rsidP="00C35F40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>«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 w:rsidRPr="00A12A76">
        <w:rPr>
          <w:rFonts w:ascii="Times New Roman" w:hAnsi="Times New Roman" w:cs="Times New Roman"/>
          <w:sz w:val="26"/>
          <w:szCs w:val="26"/>
          <w:lang w:eastAsia="ru-RU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 w:rsidRPr="00A12A76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превышать следующих значений:</w:t>
      </w:r>
    </w:p>
    <w:p w:rsidR="0050341D" w:rsidRPr="00C35F40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5F40">
        <w:rPr>
          <w:rFonts w:ascii="Times New Roman" w:hAnsi="Times New Roman" w:cs="Times New Roman"/>
          <w:sz w:val="26"/>
          <w:szCs w:val="26"/>
          <w:lang w:eastAsia="ru-RU"/>
        </w:rPr>
        <w:t>1) 0,9 процента - в 2015 году;</w:t>
      </w:r>
    </w:p>
    <w:p w:rsidR="0050341D" w:rsidRPr="00C35F40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5F40">
        <w:rPr>
          <w:rFonts w:ascii="Times New Roman" w:hAnsi="Times New Roman" w:cs="Times New Roman"/>
          <w:sz w:val="26"/>
          <w:szCs w:val="26"/>
          <w:lang w:eastAsia="ru-RU"/>
        </w:rPr>
        <w:t>2) 1,2 процента – в 2016 году;</w:t>
      </w:r>
    </w:p>
    <w:p w:rsidR="0050341D" w:rsidRPr="00C35F40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5F40">
        <w:rPr>
          <w:rFonts w:ascii="Times New Roman" w:hAnsi="Times New Roman" w:cs="Times New Roman"/>
          <w:sz w:val="26"/>
          <w:szCs w:val="26"/>
          <w:lang w:eastAsia="ru-RU"/>
        </w:rPr>
        <w:t>3) 1,5 процента – в 2017 году;</w:t>
      </w:r>
    </w:p>
    <w:p w:rsidR="0050341D" w:rsidRPr="00C35F40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5F40">
        <w:rPr>
          <w:rFonts w:ascii="Times New Roman" w:hAnsi="Times New Roman" w:cs="Times New Roman"/>
          <w:sz w:val="26"/>
          <w:szCs w:val="26"/>
          <w:lang w:eastAsia="ru-RU"/>
        </w:rPr>
        <w:t>4) 1,8 процента – в 2018 году;</w:t>
      </w:r>
    </w:p>
    <w:p w:rsidR="00A55B76" w:rsidRDefault="0050341D" w:rsidP="00C35F40">
      <w:pPr>
        <w:pStyle w:val="a4"/>
        <w:ind w:firstLine="567"/>
        <w:jc w:val="both"/>
        <w:rPr>
          <w:lang w:eastAsia="ru-RU"/>
        </w:rPr>
      </w:pPr>
      <w:r w:rsidRPr="00C35F40">
        <w:rPr>
          <w:rFonts w:ascii="Times New Roman" w:hAnsi="Times New Roman" w:cs="Times New Roman"/>
          <w:sz w:val="26"/>
          <w:szCs w:val="26"/>
          <w:lang w:eastAsia="ru-RU"/>
        </w:rPr>
        <w:t>5) 2,0 процента - в 2019 году и последующие годы</w:t>
      </w:r>
      <w:proofErr w:type="gramStart"/>
      <w:r w:rsidRPr="00C35F40">
        <w:rPr>
          <w:rFonts w:ascii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50341D" w:rsidRPr="00A12A76" w:rsidRDefault="0050341D" w:rsidP="00C35F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12A76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A12A76">
        <w:rPr>
          <w:rFonts w:ascii="Times New Roman" w:hAnsi="Times New Roman" w:cs="Times New Roman"/>
          <w:sz w:val="26"/>
          <w:szCs w:val="26"/>
          <w:lang w:eastAsia="ru-RU"/>
        </w:rPr>
        <w:t>пунктом 3.1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50341D" w:rsidRPr="00A12A76" w:rsidRDefault="00A12A76" w:rsidP="00C35F40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«3.1</w:t>
      </w:r>
      <w:r w:rsidR="0050341D" w:rsidRPr="00A12A76">
        <w:rPr>
          <w:rFonts w:ascii="Times New Roman" w:hAnsi="Times New Roman" w:cs="Times New Roman"/>
          <w:sz w:val="26"/>
          <w:szCs w:val="26"/>
          <w:lang w:eastAsia="ru-RU"/>
        </w:rPr>
        <w:t>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50341D" w:rsidRPr="00A12A76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2A76">
        <w:rPr>
          <w:lang w:eastAsia="ru-RU"/>
        </w:rPr>
        <w:t xml:space="preserve">1. 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>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50341D" w:rsidRPr="00A12A76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2A76">
        <w:rPr>
          <w:lang w:eastAsia="ru-RU"/>
        </w:rPr>
        <w:t xml:space="preserve">- 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>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50341D" w:rsidRPr="00A12A76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2A76">
        <w:rPr>
          <w:rFonts w:ascii="Times New Roman" w:hAnsi="Times New Roman" w:cs="Times New Roman"/>
          <w:sz w:val="26"/>
          <w:szCs w:val="26"/>
          <w:lang w:eastAsia="ru-RU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50341D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2A76">
        <w:rPr>
          <w:rFonts w:ascii="Times New Roman" w:hAnsi="Times New Roman" w:cs="Times New Roman"/>
          <w:sz w:val="26"/>
          <w:szCs w:val="26"/>
          <w:lang w:eastAsia="ru-RU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A12A76" w:rsidRPr="00A12A76" w:rsidRDefault="00A12A76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341D" w:rsidRPr="00A12A76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2A76">
        <w:rPr>
          <w:lang w:eastAsia="ru-RU"/>
        </w:rPr>
        <w:t xml:space="preserve">2. 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>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50341D" w:rsidRPr="00A12A76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2A76">
        <w:rPr>
          <w:lang w:eastAsia="ru-RU"/>
        </w:rPr>
        <w:t>1</w:t>
      </w:r>
      <w:r w:rsidRPr="00A12A76">
        <w:rPr>
          <w:rFonts w:ascii="Times New Roman" w:hAnsi="Times New Roman" w:cs="Times New Roman"/>
          <w:sz w:val="26"/>
          <w:szCs w:val="26"/>
          <w:lang w:eastAsia="ru-RU"/>
        </w:rPr>
        <w:t>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50341D" w:rsidRPr="00A12A76" w:rsidRDefault="0050341D" w:rsidP="00C35F40">
      <w:pPr>
        <w:pStyle w:val="a4"/>
        <w:ind w:firstLine="567"/>
        <w:jc w:val="both"/>
        <w:rPr>
          <w:lang w:eastAsia="ru-RU"/>
        </w:rPr>
      </w:pPr>
      <w:r w:rsidRPr="00C35F40">
        <w:rPr>
          <w:rFonts w:ascii="Times New Roman" w:hAnsi="Times New Roman" w:cs="Times New Roman"/>
          <w:sz w:val="26"/>
          <w:szCs w:val="26"/>
          <w:lang w:eastAsia="ru-RU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</w:t>
      </w:r>
      <w:r w:rsidRPr="00A12A76">
        <w:rPr>
          <w:lang w:eastAsia="ru-RU"/>
        </w:rPr>
        <w:t>;</w:t>
      </w:r>
    </w:p>
    <w:p w:rsidR="0050341D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12A76">
        <w:rPr>
          <w:lang w:eastAsia="ru-RU"/>
        </w:rPr>
        <w:t xml:space="preserve">3) </w:t>
      </w:r>
      <w:r w:rsidRPr="00C35F40">
        <w:rPr>
          <w:rFonts w:ascii="Times New Roman" w:hAnsi="Times New Roman" w:cs="Times New Roman"/>
          <w:sz w:val="26"/>
          <w:szCs w:val="26"/>
          <w:lang w:eastAsia="ru-RU"/>
        </w:rPr>
        <w:t>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C35F40" w:rsidRPr="00C35F40" w:rsidRDefault="00C35F40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341D" w:rsidRPr="00C35F40" w:rsidRDefault="0050341D" w:rsidP="00C35F4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ar45"/>
      <w:bookmarkEnd w:id="1"/>
      <w:r w:rsidRPr="00C35F40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A12A76" w:rsidRPr="00C35F4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5F40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50341D" w:rsidRPr="0050341D" w:rsidRDefault="0050341D" w:rsidP="0050341D">
      <w:pPr>
        <w:pStyle w:val="a3"/>
        <w:spacing w:after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76719" w:rsidRPr="00381EB4" w:rsidRDefault="00E76719" w:rsidP="00381EB4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EB4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3E1D1E" w:rsidRPr="003E1D1E" w:rsidRDefault="003E1D1E" w:rsidP="003E1D1E">
      <w:pPr>
        <w:tabs>
          <w:tab w:val="left" w:pos="8647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                                                     </w:t>
      </w: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Cs w:val="28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>сельского поселения Герасимовка                                              Н.А. Саяпина</w:t>
      </w:r>
      <w:r w:rsidRPr="003E1D1E">
        <w:rPr>
          <w:rFonts w:ascii="Times New Roman" w:hAnsi="Times New Roman" w:cs="Times New Roman"/>
          <w:b/>
          <w:szCs w:val="28"/>
        </w:rPr>
        <w:t xml:space="preserve">       </w:t>
      </w:r>
    </w:p>
    <w:p w:rsidR="00EE31ED" w:rsidRDefault="00EE31ED"/>
    <w:p w:rsidR="001B5F3D" w:rsidRDefault="001B5F3D"/>
    <w:p w:rsidR="001B5F3D" w:rsidRDefault="001B5F3D"/>
    <w:sectPr w:rsidR="001B5F3D" w:rsidSect="00EE31ED">
      <w:pgSz w:w="11906" w:h="16838"/>
      <w:pgMar w:top="90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1EC1"/>
    <w:multiLevelType w:val="hybridMultilevel"/>
    <w:tmpl w:val="AAC824AE"/>
    <w:lvl w:ilvl="0" w:tplc="8F4E2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6356B"/>
    <w:multiLevelType w:val="hybridMultilevel"/>
    <w:tmpl w:val="48D20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C2EE9"/>
    <w:multiLevelType w:val="hybridMultilevel"/>
    <w:tmpl w:val="709C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15496"/>
    <w:multiLevelType w:val="multilevel"/>
    <w:tmpl w:val="89FC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8816941"/>
    <w:multiLevelType w:val="hybridMultilevel"/>
    <w:tmpl w:val="885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A9"/>
    <w:rsid w:val="001100F0"/>
    <w:rsid w:val="001B5F3D"/>
    <w:rsid w:val="00381EB4"/>
    <w:rsid w:val="003E1D1E"/>
    <w:rsid w:val="00454072"/>
    <w:rsid w:val="0050341D"/>
    <w:rsid w:val="0053132F"/>
    <w:rsid w:val="00833ADE"/>
    <w:rsid w:val="008856E7"/>
    <w:rsid w:val="00960A23"/>
    <w:rsid w:val="009C61A9"/>
    <w:rsid w:val="00A12A76"/>
    <w:rsid w:val="00A55B76"/>
    <w:rsid w:val="00C35F40"/>
    <w:rsid w:val="00C741BB"/>
    <w:rsid w:val="00DD069B"/>
    <w:rsid w:val="00E76719"/>
    <w:rsid w:val="00EE31ED"/>
    <w:rsid w:val="00EE484D"/>
    <w:rsid w:val="00F4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  <w:style w:type="paragraph" w:styleId="a4">
    <w:name w:val="No Spacing"/>
    <w:uiPriority w:val="1"/>
    <w:qFormat/>
    <w:rsid w:val="00A12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61D4-EDF3-4132-89C2-1927DFA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2</cp:revision>
  <cp:lastPrinted>2015-08-12T04:38:00Z</cp:lastPrinted>
  <dcterms:created xsi:type="dcterms:W3CDTF">2015-08-31T11:17:00Z</dcterms:created>
  <dcterms:modified xsi:type="dcterms:W3CDTF">2015-08-31T11:17:00Z</dcterms:modified>
</cp:coreProperties>
</file>