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АДМИНИСТРАТИВНОЙ КОМИССИИ ЗА 2021 ГОД</w:t>
      </w:r>
      <w:r/>
    </w:p>
    <w:p>
      <w:pPr>
        <w:pStyle w:val="4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1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Административная комиссия  создана в 2006 году с целью защиты личности, охраны здор</w:t>
      </w:r>
      <w:r>
        <w:rPr>
          <w:rFonts w:ascii="Times New Roman" w:hAnsi="Times New Roman"/>
          <w:sz w:val="28"/>
          <w:szCs w:val="28"/>
        </w:rPr>
        <w:t xml:space="preserve">овья граждан, санитарно- эпидемиологического благополучия населения, защиты общественной нравственности, охраны окружающей среды, а также предупреждения и выявления причин и условий, способствующих совершению административных правонарушений на территории м</w:t>
      </w:r>
      <w:r>
        <w:rPr>
          <w:rFonts w:ascii="Times New Roman" w:hAnsi="Times New Roman"/>
          <w:sz w:val="28"/>
          <w:szCs w:val="28"/>
          <w:lang w:val="ru-RU"/>
        </w:rPr>
        <w:t xml:space="preserve">униципального района</w:t>
      </w:r>
      <w:r>
        <w:rPr>
          <w:rFonts w:ascii="Times New Roman" w:hAnsi="Times New Roman"/>
          <w:sz w:val="28"/>
          <w:szCs w:val="28"/>
        </w:rPr>
        <w:t xml:space="preserve"> Алексеевский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Административная комиссия  является постоянно действующим коллегиальным органом Администрации муниципального района Алексеевский.  В своей деятельности руководствуется Конституцией Российской</w:t>
      </w:r>
      <w:r>
        <w:rPr>
          <w:rFonts w:ascii="Times New Roman" w:hAnsi="Times New Roman"/>
          <w:sz w:val="28"/>
          <w:szCs w:val="28"/>
        </w:rPr>
        <w:t xml:space="preserve"> Федерации, Кодексом Российской Федерации об административных правонарушениях, законом Самарской области от 06.05.2006 № 37-ГД «Об административных комиссиях на территории Самарской области» , законом Самарской области от 01.11.2007 № 115-ГД «Об администра</w:t>
      </w:r>
      <w:r>
        <w:rPr>
          <w:rFonts w:ascii="Times New Roman" w:hAnsi="Times New Roman"/>
          <w:sz w:val="28"/>
          <w:szCs w:val="28"/>
        </w:rPr>
        <w:t xml:space="preserve">тивных правонарушениях на территории Самарской области», иными нормативными правовыми актами Российской Федерации, Самарской муниципального района Алексеевский Самарской области,   Положением об административной комиссии муниципального района Алексеевский.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Персональный и количественный состав административной комиссии  утверждается постановлением Главы муниципального района</w:t>
      </w:r>
      <w:r>
        <w:rPr>
          <w:rFonts w:ascii="Times New Roman" w:hAnsi="Times New Roman"/>
          <w:sz w:val="28"/>
          <w:szCs w:val="28"/>
        </w:rPr>
        <w:t xml:space="preserve"> Алексеевский. В настоящее время комиссия состоит из 13 человек,  в том числе на постоянной штатной основе 1 человека. Председателем комиссии является Зам. Главы м.р. Алексеевский Устинов В.А. В состав комиссии входят специалисты Администрации муниципально</w:t>
      </w:r>
      <w:r>
        <w:rPr>
          <w:rFonts w:ascii="Times New Roman" w:hAnsi="Times New Roman"/>
          <w:sz w:val="28"/>
          <w:szCs w:val="28"/>
        </w:rPr>
        <w:t xml:space="preserve">го района Алексеевский,депутат Собрания представителей м.р. Алексеевский, специалист Восточного территориального отдела Департамента охоты и рыболовства Самарской области ,     специалисты  Администраций сельских поселений. Все члены комиссии имеют равные права и обязанности, наделены полномочиями по составлению протоколов об административных правонарушениях, предусмотренных законом Самарской области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задачами административной комиссии является: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-рассмотрение дел об административных правонарушениях в точном соответствии с действующим законодательством;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возложенными задачами административная комиссия обеспечивает : 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-своевременное, всестороннее, полное и объективное выяснение обстоятельств каждого дела, выявление причин и условий, способствующих совершению административных правонарушений;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-применение мер  административного воздействия в отношении лиц, совершивших административные правонарушения в пределах своей компетенции;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-исполнение вынесенного постановления;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за своевременностью и полнотой поступления сумм налагаемых штрафов в бюджет муниципального района Алексеевский;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-рассмотрение заявлений и жалоб граждан, связанных с административными правонарушениями.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414"/>
        <w:jc w:val="both"/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поступлении в административную комиссию заявлений граждан или актов глав сельских поселений о фактах совершения административных правонарушений осуществляется немедленное реагирование. Члены адми</w:t>
      </w:r>
      <w:r>
        <w:rPr>
          <w:rFonts w:ascii="Times New Roman" w:hAnsi="Times New Roman"/>
          <w:sz w:val="28"/>
          <w:szCs w:val="28"/>
        </w:rPr>
        <w:t xml:space="preserve">нистративной  комиссии выезжают на место совершения административного правонарушений, собирается необходимый материал, затем решается вопрос о наличии состава административного правонарушения и привлечении конкретных лиц к административной ответственности.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12 месяцев 2021 году административной комиссией  проведено 32 рейда по благоустройству сельских поселений, вынесено 16 предписаний на физических лиц и 8 на индивидуальных предпринимателей. Большая работа ведется  п</w:t>
      </w:r>
      <w:r>
        <w:rPr>
          <w:rFonts w:ascii="Times New Roman" w:hAnsi="Times New Roman"/>
          <w:sz w:val="28"/>
          <w:szCs w:val="28"/>
        </w:rPr>
        <w:t xml:space="preserve">о выявлению фактов нарушений установленным на период действия особого противопожарного режима дополнительных требований пожарной безопасности, составляется график рейдов в период пожароопасной обстановки с 15 апреля по 15 октября , в которых принмали  участ</w:t>
      </w:r>
      <w:r>
        <w:rPr>
          <w:rFonts w:ascii="Times New Roman" w:hAnsi="Times New Roman"/>
          <w:sz w:val="28"/>
          <w:szCs w:val="28"/>
        </w:rPr>
        <w:t xml:space="preserve">ие не только члены административной комиссии, но и работники администрации, вместе с тем проводились беседы с жителями населенных пунктов о недопущении сжигания мусора, сухой растительности и других бытовых отходов на период введения пожарной безопасности.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12 месяцев   административной комиссией рассмотрено 43 материала,  в том числе :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-ст.2.1 ч.1 - «Об обеспечении тишины и покоя граждан»-19 протоколов 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-ст.2.1 ч.2 -4 протокола , назначены административные наказания в виде штрафа 1000 руб. каждому, один штраф уплачен, в отношении одного лица материалы переданы в ОСП, еще один материал сроки исполнения не истекли;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ст.2.1.15 «Нарушение установленных на период действия особого противопожарного режима дополнительных требований пожарной безопасности»– 3 протокола, назначены административные наказания в виде штрафов в  сумме три тысячи каждому, взысканы своевременно.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Ст.6.1 –«Осуществление розничной торговли или оказание услуг на территории общего пользования вне мест, установленных органами местного самоуправления» - 4 протокола – предупреждение;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4.28 – «Благоустройство  территорий» - 9  протоколов, 8  вынесено предупреждение, один штраф 1000 рублей, уплачен;</w:t>
      </w:r>
      <w:r/>
    </w:p>
    <w:p>
      <w:pPr>
        <w:pStyle w:val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материала возвращены  в ОП № 58 МО МВД России «Нефтегорский», 2 из которых, в связи с отсутствием состава административного правонарушения, два   за недостаточностью сведений, необходимых для возбуждения административного производства.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0">
    <w:name w:val="Обычный"/>
    <w:next w:val="410"/>
    <w:link w:val="410"/>
    <w:rPr>
      <w:sz w:val="22"/>
      <w:szCs w:val="22"/>
      <w:lang w:val="ru-RU" w:bidi="ar-SA" w:eastAsia="en-US"/>
    </w:rPr>
    <w:pPr>
      <w:spacing w:lineRule="auto" w:line="276" w:after="200"/>
    </w:pPr>
  </w:style>
  <w:style w:type="character" w:styleId="411">
    <w:name w:val="Основной шрифт абзаца"/>
    <w:next w:val="411"/>
    <w:link w:val="410"/>
    <w:semiHidden/>
  </w:style>
  <w:style w:type="table" w:styleId="412">
    <w:name w:val="Обычная таблица"/>
    <w:next w:val="412"/>
    <w:link w:val="410"/>
    <w:semiHidden/>
    <w:tblPr/>
  </w:style>
  <w:style w:type="numbering" w:styleId="413">
    <w:name w:val="Нет списка"/>
    <w:next w:val="413"/>
    <w:link w:val="410"/>
    <w:semiHidden/>
  </w:style>
  <w:style w:type="paragraph" w:styleId="414">
    <w:name w:val="Без интервала"/>
    <w:basedOn w:val="410"/>
    <w:next w:val="414"/>
    <w:link w:val="415"/>
    <w:rPr>
      <w:rFonts w:ascii="Calibri" w:hAnsi="Calibri" w:eastAsia="Calibri"/>
      <w:lang w:val="en-US"/>
    </w:rPr>
    <w:pPr>
      <w:spacing w:lineRule="auto" w:line="240" w:after="0"/>
    </w:pPr>
  </w:style>
  <w:style w:type="character" w:styleId="415">
    <w:name w:val="Без интервала Знак"/>
    <w:next w:val="415"/>
    <w:link w:val="414"/>
    <w:rPr>
      <w:rFonts w:ascii="Calibri" w:hAnsi="Calibri" w:eastAsia="Calibri"/>
      <w:lang w:val="en-US"/>
    </w:rPr>
  </w:style>
  <w:style w:type="character" w:styleId="510" w:default="1">
    <w:name w:val="Default Paragraph Font"/>
    <w:uiPriority w:val="1"/>
    <w:semiHidden/>
    <w:unhideWhenUsed/>
  </w:style>
  <w:style w:type="numbering" w:styleId="511" w:default="1">
    <w:name w:val="No List"/>
    <w:uiPriority w:val="99"/>
    <w:semiHidden/>
    <w:unhideWhenUsed/>
  </w:style>
  <w:style w:type="paragraph" w:styleId="512" w:default="1">
    <w:name w:val="Normal"/>
    <w:qFormat/>
  </w:style>
  <w:style w:type="table" w:styleId="51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2022-03-03T06:01:58Z</dcterms:modified>
</cp:coreProperties>
</file>