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E63" w:rsidRPr="00657E63" w:rsidRDefault="00657E63" w:rsidP="00657E63">
      <w:pPr>
        <w:shd w:val="clear" w:color="auto" w:fill="FFFFFF"/>
        <w:spacing w:before="225" w:after="75" w:line="240" w:lineRule="auto"/>
        <w:ind w:firstLine="245"/>
        <w:outlineLvl w:val="1"/>
        <w:rPr>
          <w:rFonts w:ascii="Arial" w:eastAsia="Times New Roman" w:hAnsi="Arial" w:cs="Arial"/>
          <w:b/>
          <w:bCs/>
          <w:color w:val="154A65"/>
          <w:sz w:val="24"/>
          <w:szCs w:val="24"/>
          <w:lang w:eastAsia="ru-RU"/>
        </w:rPr>
      </w:pPr>
      <w:bookmarkStart w:id="0" w:name="_GoBack"/>
      <w:r w:rsidRPr="00657E63">
        <w:rPr>
          <w:rFonts w:ascii="Arial" w:eastAsia="Times New Roman" w:hAnsi="Arial" w:cs="Arial"/>
          <w:b/>
          <w:bCs/>
          <w:color w:val="154A65"/>
          <w:sz w:val="24"/>
          <w:szCs w:val="24"/>
          <w:lang w:eastAsia="ru-RU"/>
        </w:rPr>
        <w:t>Как позаботиться о здоровье в летний период</w:t>
      </w:r>
    </w:p>
    <w:bookmarkEnd w:id="0"/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noProof/>
          <w:color w:val="025A8D"/>
          <w:sz w:val="21"/>
          <w:szCs w:val="21"/>
          <w:lang w:eastAsia="ru-RU"/>
        </w:rPr>
        <w:drawing>
          <wp:inline distT="0" distB="0" distL="0" distR="0" wp14:anchorId="549E0094" wp14:editId="4C8901AF">
            <wp:extent cx="1905000" cy="1238250"/>
            <wp:effectExtent l="0" t="0" r="0" b="0"/>
            <wp:docPr id="1" name="Рисунок 1" descr="zabota">
              <a:hlinkClick xmlns:a="http://schemas.openxmlformats.org/drawingml/2006/main" r:id="rId5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bota">
                      <a:hlinkClick r:id="rId5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ЖАРА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В условиях повышения температуры окружающего воздуха до 30</w:t>
      </w: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 С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 и выше у многих людей ухудшается общее самочувствие, появляется слабость, головная боль, тошнота.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За этими неприятными, но внешне безобидными симптомами могут последовать и намного более грозные осложнения, связанные с перегрузкой </w:t>
      </w: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>сердечно-сосудистой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 системы. Наиболее тяжелым осложнением является инфаркт миокарда и инсульт.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Особенно высокому риску подвержены люди, имеющие </w:t>
      </w: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>сердечно-сосудистые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 заболевания, заболевания органов дыхания, сахарный диабет и лица старшего возраста.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Как обезопасить себя от этих опасных осложнений?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В период с 1 до 17 часов старайтесь находиться в помещении.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Днем держите окна закрытыми, опущенными жалюзи и занавешенными шторами светлых опенков, чтобы прямые солнечные лучи и нагретый воздух не попадали в комнату. Открывайте окна для проветривания, желательно на ночь. При наличии кондиционеров и вентиляторов желательно использовать их в длительном режиме, но на малой мощности.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6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Перед выходом из дома продумайте свою одежду. Она должна быть легкой, свободного кроя, из натуральных тканей, желательно светлых цветов. Необходимо использовать головные уборы, лучше белого цвета. Недопустимы синтетические ткани и обтягивающие модели одежды, так что лучше чуть поступиться модой. Желательно перед выходом на улицу нанести на открытые участки тела солнцезащитный крем с показателем защиты не менее 30.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Рекомендуется употребление до 2-3 литров прохладной, негазированной воды равномерно в течение дня. Не следует злоупотреблять кофе, крепким (в том числе зеленым) чаем. Не допускаются сладкие газированные напитки, а также алкоголь. Помните, что иногда жажда может не ощущаться, особенно при прогрессировании перегревания. Тем не менее, воду все равно необходимо употреблять малыми порциями. Лицам, имеющим артериальную гипертонию, сердечную и почечную недостаточность, необходимо строго соблюдать предписанные врачом ограничения.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Жара не требует каких-либо специальных дополнительных медицинских назначений. Но необходимо скрупулезно следовать уже имеющимся рекомендациям. Будьте очень аккуратны с приемом назначенных медикаментов, ни в коем случае не пропускайте их. Если у Вас имеются заболевания </w:t>
      </w: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>сердечно-сосудистой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 системы чаще измеряйте артериальное давление.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Людям, у которых есть пожилые родственники, в жаркие дни необходимо контролировать их состояние, навещать, звонить, напоминать им об имеющихся врачебных рекомендациях.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При появлении выраженной слабости, тошноты, рвоты, учащенного сердцебиения, обморочного состояния, повышения температуры тела после длительного нахождения на солнце необходимо как можно быстрее переместиться в прохладное помещение и обратиться к медикам.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Если Вы заметили резкое ухудшение состояния у кого-либо на улице, то обязательно подойдите, </w:t>
      </w: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>уточните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 в чем дело, и, если состояние не улучшается, сразу вызывайте скорую медицинскую помощь.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hanging="1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4"/>
          <w:szCs w:val="24"/>
          <w:lang w:eastAsia="ru-RU"/>
        </w:rPr>
        <w:t>ПРЕДОСТЕРЕЖЕНИЕ ДАЧНИКАМ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Длительная работа на дачах, огородах и приусадебных участках в жаркие дни, особенно с опущенной вниз головой НЕДОПУСТИМА</w:t>
      </w: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!!. 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>Это может привести к тяжелым, а иногда и угрожающим жизни последствиям.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-не выходите на участок в самые жаркие часы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-делайте перерывы каждые 30 минут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-используйте специальную скамеечку для садовых работ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-пейте воду!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hanging="1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4"/>
          <w:szCs w:val="24"/>
          <w:lang w:eastAsia="ru-RU"/>
        </w:rPr>
        <w:t>ОСОБЕННОСТИ ИСПОЛЬЗОВАНИЯ КЛИМАТИЧЕСКОЙ ТЕХНИКИ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lastRenderedPageBreak/>
        <w:t xml:space="preserve">Кондиционер может серьезно помочь перенести жаркие дни, но только при </w:t>
      </w: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>правильном</w:t>
      </w:r>
      <w:proofErr w:type="gramEnd"/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>использовании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>, в противном случае возникают серьезные риски переохлаждения. Это относится и к домашней климатической технике и к кондиционерам в автомобилях.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Включение кондиционера заблаговременно (до пика жары)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Использование в длительном режиме на малой мощности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Поддержание разницы температур в пределах 5 градусов Цельсия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Избегать направления потока холодного воздуха непосредственно на людей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hanging="1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4"/>
          <w:szCs w:val="24"/>
          <w:lang w:eastAsia="ru-RU"/>
        </w:rPr>
        <w:t>РИСКИ РАННЕГО КУПАНИЯ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657E63">
        <w:rPr>
          <w:rFonts w:ascii="Arial" w:eastAsia="Times New Roman" w:hAnsi="Arial" w:cs="Arial"/>
          <w:sz w:val="21"/>
          <w:szCs w:val="21"/>
          <w:lang w:eastAsia="ru-RU"/>
        </w:rPr>
        <w:t>Установившееся</w:t>
      </w:r>
      <w:proofErr w:type="gramEnd"/>
      <w:r w:rsidRPr="00657E63">
        <w:rPr>
          <w:rFonts w:ascii="Arial" w:eastAsia="Times New Roman" w:hAnsi="Arial" w:cs="Arial"/>
          <w:sz w:val="21"/>
          <w:szCs w:val="21"/>
          <w:lang w:eastAsia="ru-RU"/>
        </w:rPr>
        <w:t xml:space="preserve"> жара способствует не всегда обдуманным попыткам охлаждения с помощью купания. НАПОМИНАЕМ, что возможность купания в естественных водоемах определяется не температурой воздуха, а исключительно температурой воды. Купание при столь существенной разнице температур воды и воздуха как сейчас может создать избыточную и опасную нагрузку на сердечно сосудистую систему. Кроме того, купание абсолютно несовместимо с употреблением алкоголя. Это смертельно опасное сочетание.</w:t>
      </w:r>
    </w:p>
    <w:p w:rsidR="00657E63" w:rsidRPr="00657E63" w:rsidRDefault="00657E63" w:rsidP="00657E63">
      <w:pPr>
        <w:shd w:val="clear" w:color="auto" w:fill="FFFFFF"/>
        <w:spacing w:after="0" w:line="240" w:lineRule="auto"/>
        <w:ind w:firstLine="245"/>
        <w:rPr>
          <w:rFonts w:ascii="Arial" w:eastAsia="Times New Roman" w:hAnsi="Arial" w:cs="Arial"/>
          <w:sz w:val="21"/>
          <w:szCs w:val="21"/>
          <w:lang w:eastAsia="ru-RU"/>
        </w:rPr>
      </w:pPr>
      <w:r w:rsidRPr="00657E63">
        <w:rPr>
          <w:rFonts w:ascii="Arial" w:eastAsia="Times New Roman" w:hAnsi="Arial" w:cs="Arial"/>
          <w:sz w:val="21"/>
          <w:szCs w:val="21"/>
          <w:lang w:eastAsia="ru-RU"/>
        </w:rPr>
        <w:t>           </w:t>
      </w:r>
    </w:p>
    <w:p w:rsidR="00FA30E1" w:rsidRDefault="00FA30E1"/>
    <w:sectPr w:rsidR="00FA3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E63"/>
    <w:rsid w:val="00657E63"/>
    <w:rsid w:val="00FA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0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1589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11957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0552">
              <w:marLeft w:val="511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5917">
              <w:marLeft w:val="49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93632">
              <w:marLeft w:val="514"/>
              <w:marRight w:val="2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8113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2718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5466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9019">
              <w:marLeft w:val="5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2472">
              <w:marLeft w:val="514"/>
              <w:marRight w:val="8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140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8555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3990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3856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0689">
              <w:marLeft w:val="5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49790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4331">
              <w:marLeft w:val="5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7649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49973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7128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3696">
              <w:marLeft w:val="514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63245">
              <w:marLeft w:val="5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27986">
              <w:marLeft w:val="49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kinel-cherkassy.ru/images/img/Administraciya/2025/22072025/zabota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трофимовы</dc:creator>
  <cp:lastModifiedBy>трофимовы</cp:lastModifiedBy>
  <cp:revision>1</cp:revision>
  <dcterms:created xsi:type="dcterms:W3CDTF">2025-07-23T10:29:00Z</dcterms:created>
  <dcterms:modified xsi:type="dcterms:W3CDTF">2025-07-23T10:29:00Z</dcterms:modified>
</cp:coreProperties>
</file>