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3D9F46" w14:textId="45210E87" w:rsidR="00890B29" w:rsidRPr="00890B29" w:rsidRDefault="009250BF" w:rsidP="00890B29">
      <w:pPr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inline distT="0" distB="0" distL="0" distR="0" wp14:anchorId="48D74D69" wp14:editId="50B83048">
            <wp:extent cx="152400" cy="152400"/>
            <wp:effectExtent l="0" t="0" r="0" b="0"/>
            <wp:docPr id="9" name="Рисунок 9" descr="☝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☝🏻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Конкурс на участие в предварительном голосовании (ПГ) «Единой России», которое в этом году пройдёт только в онлайн-формате, превысил 4 человека на место.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06C18805" wp14:editId="69F24CB8">
            <wp:extent cx="152400" cy="152400"/>
            <wp:effectExtent l="0" t="0" r="0" b="0"/>
            <wp:docPr id="8" name="Рисунок 8" descr="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🗣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«Нам даже пришлось продлить сроки регистрации кандидатов: они были сдвинуты до 15 мая. На сегодняшний день мы получили около 6 тысяч заявлений на регистрацию кандидатов. Это высокий показатель, конкурс составляет в среднем 4,7 человека на место. Это выше показателя прошлого года. В прошлом году он составил 4,2», – сообщил секретарь Генсовета партии Андрей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Турчак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 wp14:anchorId="498BD73F" wp14:editId="40612775">
            <wp:extent cx="152400" cy="152400"/>
            <wp:effectExtent l="0" t="0" r="0" b="0"/>
            <wp:docPr id="7" name="Рисунок 7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📌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Он также подчеркнул, что «Единая Россия» была и остается единственной партией в стране, которая проводит предварительное голосование.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 wp14:anchorId="14CD64E8" wp14:editId="4BE27698">
            <wp:extent cx="152400" cy="152400"/>
            <wp:effectExtent l="0" t="0" r="0" b="0"/>
            <wp:docPr id="6" name="Рисунок 6" descr="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🌐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Отметим, несмотря на пандемию коронавируса, ПГ пройдет в электронно-удаленной форме. Это касается и агитации, и самого голосования. Важный тренд этого года – значительный рост заявок от медработников.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 wp14:anchorId="26A4C3AB" wp14:editId="3AF3F4CE">
            <wp:extent cx="152400" cy="152400"/>
            <wp:effectExtent l="0" t="0" r="0" b="0"/>
            <wp:docPr id="5" name="Рисунок 5" descr="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💻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Активно идет регистрация – порядка 700 тыс. человек зарегистрировались в качестве избирателей, большинство из них сделали это через Единый портал Госуслуг.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 wp14:anchorId="19F3311E" wp14:editId="63AFCFF2">
            <wp:extent cx="152400" cy="152400"/>
            <wp:effectExtent l="0" t="0" r="0" b="0"/>
            <wp:docPr id="4" name="Рисунок 4" descr="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💬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«Действующая технология исключает любую возможность подтасовывать результаты, устанавливать личность голосующего или нарушать тайну его выбора при голосовании. При этом организаторы электронного голосования никак не могут вмешаться в этот процесс»,  – также отметил секретарь Генсовета партии.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 wp14:anchorId="21B01601" wp14:editId="0780B5DC">
            <wp:extent cx="152400" cy="152400"/>
            <wp:effectExtent l="0" t="0" r="0" b="0"/>
            <wp:docPr id="3" name="Рисунок 3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🔸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25 мая начнет работу Ситуационный центр, где будут собираться и обрабатываться данные о ходе ПГ.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 wp14:anchorId="7B48F07D" wp14:editId="65A31848">
            <wp:extent cx="152400" cy="152400"/>
            <wp:effectExtent l="0" t="0" r="0" b="0"/>
            <wp:docPr id="2" name="Рисунок 2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🔸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Ежедневно будут публиковаться промежуточные итоги: количество зарегистрированных и проголосовавших.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 wp14:anchorId="383EDA3B" wp14:editId="104D966E">
            <wp:extent cx="152400" cy="152400"/>
            <wp:effectExtent l="0" t="0" r="0" b="0"/>
            <wp:docPr id="1" name="Рисунок 1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🔸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31 числа предлагается подвести итоги процедуры.</w:t>
      </w:r>
    </w:p>
    <w:p w14:paraId="6E099935" w14:textId="1FC90ACC" w:rsidR="009E72C1" w:rsidRDefault="00890B29" w:rsidP="00890B29">
      <w:r w:rsidRPr="00890B29">
        <w:rPr>
          <w:rFonts w:ascii="Times New Roman" w:hAnsi="Times New Roman" w:cs="Times New Roman"/>
          <w:sz w:val="26"/>
          <w:szCs w:val="26"/>
        </w:rPr>
        <w:t>#ЕР63 #</w:t>
      </w:r>
      <w:proofErr w:type="spellStart"/>
      <w:r w:rsidRPr="00890B29">
        <w:rPr>
          <w:rFonts w:ascii="Times New Roman" w:hAnsi="Times New Roman" w:cs="Times New Roman"/>
          <w:sz w:val="26"/>
          <w:szCs w:val="26"/>
        </w:rPr>
        <w:t>ЕРпомогает</w:t>
      </w:r>
      <w:proofErr w:type="spellEnd"/>
      <w:r w:rsidRPr="00890B29">
        <w:rPr>
          <w:rFonts w:ascii="Times New Roman" w:hAnsi="Times New Roman" w:cs="Times New Roman"/>
          <w:sz w:val="26"/>
          <w:szCs w:val="26"/>
        </w:rPr>
        <w:t xml:space="preserve"> #</w:t>
      </w:r>
      <w:proofErr w:type="spellStart"/>
      <w:r w:rsidRPr="00890B29">
        <w:rPr>
          <w:rFonts w:ascii="Times New Roman" w:hAnsi="Times New Roman" w:cs="Times New Roman"/>
          <w:sz w:val="26"/>
          <w:szCs w:val="26"/>
        </w:rPr>
        <w:t>БудьДома</w:t>
      </w:r>
      <w:proofErr w:type="spellEnd"/>
      <w:r w:rsidR="009250BF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9E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31B"/>
    <w:rsid w:val="001502FE"/>
    <w:rsid w:val="0029708F"/>
    <w:rsid w:val="00387C5A"/>
    <w:rsid w:val="00454005"/>
    <w:rsid w:val="00503E5D"/>
    <w:rsid w:val="00673144"/>
    <w:rsid w:val="006D3DFE"/>
    <w:rsid w:val="00717547"/>
    <w:rsid w:val="00890B29"/>
    <w:rsid w:val="008E731B"/>
    <w:rsid w:val="009250BF"/>
    <w:rsid w:val="009E72C1"/>
    <w:rsid w:val="00B14076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491BD"/>
  <w15:chartTrackingRefBased/>
  <w15:docId w15:val="{65C91D2A-3D18-4691-BE4E-32D4BE4CF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Швырев</dc:creator>
  <cp:keywords/>
  <dc:description/>
  <cp:lastModifiedBy>Сергей Швырев</cp:lastModifiedBy>
  <cp:revision>4</cp:revision>
  <dcterms:created xsi:type="dcterms:W3CDTF">2020-05-15T10:19:00Z</dcterms:created>
  <dcterms:modified xsi:type="dcterms:W3CDTF">2020-05-20T06:02:00Z</dcterms:modified>
</cp:coreProperties>
</file>