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D8D8D8" w:themeColor="background1" w:themeShade="D8"/>
  <w:body>
    <w:p w:rsidR="006B5248" w:rsidRPr="00176FBD" w:rsidRDefault="006B5248" w:rsidP="006B5248">
      <w:pPr>
        <w:pStyle w:val="a3"/>
        <w:spacing w:after="0" w:line="240" w:lineRule="auto"/>
        <w:rPr>
          <w:rFonts w:ascii="Cambria" w:hAnsi="Cambria" w:cs="Cambria"/>
          <w:color w:val="7030A0"/>
        </w:rPr>
      </w:pPr>
      <w:r>
        <w:rPr>
          <w:rFonts w:ascii="Cambria" w:hAnsi="Cambria" w:cs="Cambria"/>
          <w:noProof/>
          <w:color w:val="7030A0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7994015</wp:posOffset>
            </wp:positionH>
            <wp:positionV relativeFrom="paragraph">
              <wp:posOffset>-41910</wp:posOffset>
            </wp:positionV>
            <wp:extent cx="1819275" cy="1089660"/>
            <wp:effectExtent l="19050" t="0" r="9525" b="0"/>
            <wp:wrapTight wrapText="bothSides">
              <wp:wrapPolygon edited="0">
                <wp:start x="-226" y="0"/>
                <wp:lineTo x="-226" y="21147"/>
                <wp:lineTo x="21713" y="21147"/>
                <wp:lineTo x="21713" y="0"/>
                <wp:lineTo x="-226" y="0"/>
              </wp:wrapPolygon>
            </wp:wrapTight>
            <wp:docPr id="1" name="Рисунок 1" descr="C:\Users\1\Desktop\Новая папка (5)\film istori.mp4_snapshot_05.14_[2017.02.13_07.36.16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Desktop\Новая папка (5)\film istori.mp4_snapshot_05.14_[2017.02.13_07.36.16]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275" cy="10896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ambria" w:hAnsi="Cambria" w:cs="Cambria"/>
          <w:color w:val="7030A0"/>
        </w:rPr>
        <w:t xml:space="preserve">                                   </w:t>
      </w:r>
      <w:r w:rsidRPr="00176FBD">
        <w:rPr>
          <w:rFonts w:ascii="Cambria" w:hAnsi="Cambria" w:cs="Cambria"/>
          <w:color w:val="7030A0"/>
        </w:rPr>
        <w:t>Государственное бюджетное учреждение Самарской области</w:t>
      </w:r>
    </w:p>
    <w:p w:rsidR="006B5248" w:rsidRDefault="006B5248" w:rsidP="006B5248">
      <w:pPr>
        <w:tabs>
          <w:tab w:val="left" w:pos="840"/>
          <w:tab w:val="center" w:pos="7699"/>
        </w:tabs>
        <w:spacing w:after="0" w:line="240" w:lineRule="auto"/>
        <w:rPr>
          <w:color w:val="7030A0"/>
          <w:sz w:val="24"/>
          <w:szCs w:val="24"/>
        </w:rPr>
      </w:pPr>
      <w:r>
        <w:rPr>
          <w:color w:val="7030A0"/>
          <w:sz w:val="24"/>
          <w:szCs w:val="24"/>
        </w:rPr>
        <w:tab/>
      </w:r>
      <w:r>
        <w:rPr>
          <w:noProof/>
          <w:color w:val="7030A0"/>
          <w:sz w:val="24"/>
          <w:szCs w:val="24"/>
        </w:rPr>
        <w:t xml:space="preserve">                                                                            </w:t>
      </w:r>
      <w:r w:rsidRPr="00176FBD">
        <w:rPr>
          <w:color w:val="7030A0"/>
          <w:sz w:val="24"/>
          <w:szCs w:val="24"/>
        </w:rPr>
        <w:t>«Самарское ветеринарное объединение»</w:t>
      </w:r>
      <w:r w:rsidR="00D45DC8">
        <w:rPr>
          <w:color w:val="7030A0"/>
          <w:sz w:val="24"/>
          <w:szCs w:val="24"/>
        </w:rPr>
        <w:t xml:space="preserve"> Борская СББЖ</w:t>
      </w:r>
    </w:p>
    <w:p w:rsidR="00435C92" w:rsidRPr="006B5248" w:rsidRDefault="003A2180" w:rsidP="006B5248">
      <w:pPr>
        <w:rPr>
          <w:rFonts w:ascii="Times New Roman" w:hAnsi="Times New Roman" w:cs="Times New Roman"/>
          <w:b/>
          <w:color w:val="FF0000"/>
          <w:sz w:val="96"/>
          <w:szCs w:val="96"/>
        </w:rPr>
      </w:pPr>
      <w:r>
        <w:rPr>
          <w:rFonts w:ascii="Times New Roman" w:hAnsi="Times New Roman" w:cs="Times New Roman"/>
          <w:b/>
          <w:noProof/>
          <w:color w:val="FF0000"/>
          <w:sz w:val="56"/>
          <w:szCs w:val="56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23495</wp:posOffset>
            </wp:positionH>
            <wp:positionV relativeFrom="paragraph">
              <wp:posOffset>1145540</wp:posOffset>
            </wp:positionV>
            <wp:extent cx="4229100" cy="2863215"/>
            <wp:effectExtent l="19050" t="0" r="0" b="0"/>
            <wp:wrapTight wrapText="bothSides">
              <wp:wrapPolygon edited="0">
                <wp:start x="-97" y="0"/>
                <wp:lineTo x="-97" y="21413"/>
                <wp:lineTo x="21600" y="21413"/>
                <wp:lineTo x="21600" y="0"/>
                <wp:lineTo x="-97" y="0"/>
              </wp:wrapPolygon>
            </wp:wrapTight>
            <wp:docPr id="2" name="Рисунок 1" descr="C:\Users\1\Desktop\d5d1065f17c389c25a110f2bd35e6a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Desktop\d5d1065f17c389c25a110f2bd35e6a81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0" cy="28632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B5248">
        <w:rPr>
          <w:rFonts w:ascii="Times New Roman" w:hAnsi="Times New Roman" w:cs="Times New Roman"/>
          <w:b/>
          <w:color w:val="FF0000"/>
          <w:sz w:val="56"/>
          <w:szCs w:val="56"/>
        </w:rPr>
        <w:t xml:space="preserve">                           </w:t>
      </w:r>
      <w:r w:rsidR="00A20CCE">
        <w:rPr>
          <w:rFonts w:ascii="Times New Roman" w:hAnsi="Times New Roman" w:cs="Times New Roman"/>
          <w:b/>
          <w:color w:val="FF0000"/>
          <w:sz w:val="56"/>
          <w:szCs w:val="56"/>
        </w:rPr>
        <w:t xml:space="preserve"> </w:t>
      </w:r>
      <w:r>
        <w:rPr>
          <w:rFonts w:ascii="Times New Roman" w:hAnsi="Times New Roman" w:cs="Times New Roman"/>
          <w:b/>
          <w:color w:val="FF0000"/>
          <w:sz w:val="56"/>
          <w:szCs w:val="56"/>
        </w:rPr>
        <w:t xml:space="preserve"> </w:t>
      </w:r>
      <w:r w:rsidR="00A20CCE">
        <w:rPr>
          <w:rFonts w:ascii="Times New Roman" w:hAnsi="Times New Roman" w:cs="Times New Roman"/>
          <w:b/>
          <w:color w:val="FF0000"/>
          <w:sz w:val="96"/>
          <w:szCs w:val="96"/>
        </w:rPr>
        <w:t>ТУБЕРКУЛЕЗ</w:t>
      </w:r>
      <w:r w:rsidR="00503BFB" w:rsidRPr="006B5248">
        <w:rPr>
          <w:rFonts w:ascii="Times New Roman" w:hAnsi="Times New Roman" w:cs="Times New Roman"/>
          <w:b/>
          <w:color w:val="FF0000"/>
          <w:sz w:val="96"/>
          <w:szCs w:val="96"/>
        </w:rPr>
        <w:t xml:space="preserve"> </w:t>
      </w:r>
    </w:p>
    <w:p w:rsidR="00BB3CF0" w:rsidRDefault="00BB3CF0" w:rsidP="00BB3CF0">
      <w:pPr>
        <w:rPr>
          <w:rFonts w:ascii="Times New Roman" w:hAnsi="Times New Roman" w:cs="Times New Roman"/>
          <w:color w:val="000000"/>
          <w:shd w:val="clear" w:color="auto" w:fill="FFF2CC" w:themeFill="accent4" w:themeFillTint="33"/>
        </w:rPr>
      </w:pPr>
    </w:p>
    <w:p w:rsidR="00A20CCE" w:rsidRPr="00DF31F7" w:rsidRDefault="006A265F" w:rsidP="00DF31F7">
      <w:pPr>
        <w:rPr>
          <w:rFonts w:ascii="Times New Roman" w:hAnsi="Times New Roman" w:cs="Times New Roman"/>
        </w:rPr>
      </w:pPr>
      <w:r w:rsidRPr="006A265F">
        <w:rPr>
          <w:rFonts w:ascii="Arial Black" w:hAnsi="Arial Black"/>
          <w:b/>
          <w:color w:val="FF0000"/>
          <w:sz w:val="24"/>
          <w:szCs w:val="24"/>
        </w:rPr>
        <w:t>Туберкулез</w:t>
      </w:r>
      <w:r>
        <w:rPr>
          <w:b/>
          <w:color w:val="FF0000"/>
        </w:rPr>
        <w:t xml:space="preserve"> </w:t>
      </w:r>
      <w:r w:rsidRPr="006A265F">
        <w:rPr>
          <w:b/>
          <w:color w:val="FF0000"/>
        </w:rPr>
        <w:t xml:space="preserve"> </w:t>
      </w:r>
      <w:r w:rsidRPr="006A265F">
        <w:rPr>
          <w:rFonts w:ascii="Times New Roman" w:hAnsi="Times New Roman" w:cs="Times New Roman"/>
        </w:rPr>
        <w:t>— хронически протекающая инфекционная болезнь многих видов сельскохозяйственных и диких животных, пушных зверей и птицы, характеризующаяся образованием в различных органах специфических узелков — туберкулов, склонных к творожистому распаду.</w:t>
      </w:r>
      <w:r w:rsidR="005A516C">
        <w:rPr>
          <w:b/>
          <w:color w:val="FF0000"/>
        </w:rPr>
        <w:t xml:space="preserve">           </w:t>
      </w:r>
      <w:r>
        <w:rPr>
          <w:b/>
          <w:color w:val="FF0000"/>
        </w:rPr>
        <w:t xml:space="preserve">                                                                                                     </w:t>
      </w:r>
      <w:r w:rsidRPr="006A265F">
        <w:rPr>
          <w:b/>
          <w:color w:val="FF0000"/>
        </w:rPr>
        <w:t xml:space="preserve">Возбудитель. </w:t>
      </w:r>
      <w:r w:rsidRPr="006A265F">
        <w:rPr>
          <w:rFonts w:ascii="Times New Roman" w:hAnsi="Times New Roman" w:cs="Times New Roman"/>
        </w:rPr>
        <w:t>Возбудителя туберкулеза относят к мик</w:t>
      </w:r>
      <w:r>
        <w:rPr>
          <w:rFonts w:ascii="Times New Roman" w:hAnsi="Times New Roman" w:cs="Times New Roman"/>
        </w:rPr>
        <w:t>роорганизмам рода Mycobacte</w:t>
      </w:r>
      <w:r>
        <w:rPr>
          <w:rFonts w:ascii="Times New Roman" w:hAnsi="Times New Roman" w:cs="Times New Roman"/>
          <w:lang w:val="en-US"/>
        </w:rPr>
        <w:t>ria</w:t>
      </w:r>
      <w:r w:rsidRPr="006A265F">
        <w:rPr>
          <w:rFonts w:ascii="Times New Roman" w:hAnsi="Times New Roman" w:cs="Times New Roman"/>
        </w:rPr>
        <w:t xml:space="preserve"> Известны 3 основных вида возбудителя туберкулеза</w:t>
      </w:r>
      <w:r>
        <w:rPr>
          <w:rFonts w:ascii="Times New Roman" w:hAnsi="Times New Roman" w:cs="Times New Roman"/>
        </w:rPr>
        <w:t>: 1) М. tuberculosis (человечески</w:t>
      </w:r>
      <w:r w:rsidRPr="006A265F">
        <w:rPr>
          <w:rFonts w:ascii="Times New Roman" w:hAnsi="Times New Roman" w:cs="Times New Roman"/>
        </w:rPr>
        <w:t>й вид); 2) М. bovis (бычий вид); 3) М. avium (птичий).</w:t>
      </w:r>
      <w:r w:rsidRPr="006A265F">
        <w:rPr>
          <w:color w:val="FF0000"/>
        </w:rPr>
        <w:t xml:space="preserve"> </w:t>
      </w:r>
      <w:r w:rsidRPr="006A265F">
        <w:rPr>
          <w:rFonts w:ascii="Times New Roman" w:hAnsi="Times New Roman" w:cs="Times New Roman"/>
        </w:rPr>
        <w:t>Патогенность отдельных видов возбудителя туберкулеза для различных видов животных и человека неодинакова. Так, к возбудителю человеческого вида наиболее чувствительны люди, восприимчивы также свиньи, кошки</w:t>
      </w:r>
      <w:r>
        <w:rPr>
          <w:rFonts w:ascii="Times New Roman" w:hAnsi="Times New Roman" w:cs="Times New Roman"/>
        </w:rPr>
        <w:t>, собаки, рогатый скот, пушные з</w:t>
      </w:r>
      <w:r w:rsidRPr="006A265F">
        <w:rPr>
          <w:rFonts w:ascii="Times New Roman" w:hAnsi="Times New Roman" w:cs="Times New Roman"/>
        </w:rPr>
        <w:t xml:space="preserve">вери, а птицы не заболевают (кроме попугаев). К возбудителю бычьего вида чувствительны все сельскохозяйственные и дикие животные, пушные звери </w:t>
      </w:r>
      <w:r>
        <w:rPr>
          <w:rFonts w:ascii="Times New Roman" w:hAnsi="Times New Roman" w:cs="Times New Roman"/>
        </w:rPr>
        <w:t>и человек, но птицы невосприимчивы</w:t>
      </w:r>
      <w:r w:rsidRPr="006A265F">
        <w:rPr>
          <w:rFonts w:ascii="Times New Roman" w:hAnsi="Times New Roman" w:cs="Times New Roman"/>
        </w:rPr>
        <w:t>. К возбудителю птичьего вида чувствительны птицы, свиньи и очень редко заражаются им другие млекопитающие животные и человек</w:t>
      </w:r>
      <w:r>
        <w:rPr>
          <w:color w:val="FF0000"/>
        </w:rPr>
        <w:t xml:space="preserve">                                                                      </w:t>
      </w:r>
      <w:r>
        <w:rPr>
          <w:rFonts w:ascii="Times New Roman" w:hAnsi="Times New Roman" w:cs="Times New Roman"/>
          <w:b/>
          <w:color w:val="FF0000"/>
        </w:rPr>
        <w:t>Эпизоот</w:t>
      </w:r>
      <w:r w:rsidRPr="006A265F">
        <w:rPr>
          <w:rFonts w:ascii="Times New Roman" w:hAnsi="Times New Roman" w:cs="Times New Roman"/>
          <w:b/>
          <w:color w:val="FF0000"/>
        </w:rPr>
        <w:t>ологические данные</w:t>
      </w:r>
      <w:r>
        <w:rPr>
          <w:rFonts w:ascii="Times New Roman" w:hAnsi="Times New Roman" w:cs="Times New Roman"/>
          <w:b/>
          <w:color w:val="FF0000"/>
        </w:rPr>
        <w:t>:</w:t>
      </w:r>
      <w:r w:rsidRPr="006A265F">
        <w:t xml:space="preserve"> </w:t>
      </w:r>
      <w:r w:rsidRPr="00DF31F7">
        <w:rPr>
          <w:rFonts w:ascii="Times New Roman" w:hAnsi="Times New Roman" w:cs="Times New Roman"/>
        </w:rPr>
        <w:t>К туберкулезу восприимчивы многие виды домашних и диких животных, промысловых зверей и птицы (более 55 видов млекопитающих животных и около 25 видов птиц). Наиболее часто эту болезнь регистрируют у крупного рогатого скота,</w:t>
      </w:r>
      <w:r w:rsidR="00DF31F7" w:rsidRPr="00DF31F7">
        <w:t xml:space="preserve"> </w:t>
      </w:r>
      <w:r w:rsidR="00DF31F7">
        <w:rPr>
          <w:rFonts w:ascii="Times New Roman" w:hAnsi="Times New Roman" w:cs="Times New Roman"/>
        </w:rPr>
        <w:t>б</w:t>
      </w:r>
      <w:r w:rsidR="00DF31F7" w:rsidRPr="00DF31F7">
        <w:rPr>
          <w:rFonts w:ascii="Times New Roman" w:hAnsi="Times New Roman" w:cs="Times New Roman"/>
        </w:rPr>
        <w:t>олеет туберкулезом и человек.</w:t>
      </w:r>
      <w:r w:rsidR="00DF31F7">
        <w:rPr>
          <w:rFonts w:ascii="Times New Roman" w:hAnsi="Times New Roman" w:cs="Times New Roman"/>
        </w:rPr>
        <w:t xml:space="preserve"> </w:t>
      </w:r>
      <w:r w:rsidR="00DF31F7" w:rsidRPr="00DF31F7">
        <w:rPr>
          <w:rFonts w:ascii="Times New Roman" w:hAnsi="Times New Roman" w:cs="Times New Roman"/>
        </w:rPr>
        <w:t xml:space="preserve">Источником возбудителя инфекции являются больные туберкулезом животные, из организма которых возбудитель выделяется с молоком. </w:t>
      </w:r>
      <w:r w:rsidR="00DF31F7">
        <w:rPr>
          <w:rFonts w:ascii="Times New Roman" w:hAnsi="Times New Roman" w:cs="Times New Roman"/>
        </w:rPr>
        <w:t>фекалиями, слюной, истечениями из носа и др.</w:t>
      </w:r>
      <w:r w:rsidR="00DF31F7" w:rsidRPr="00DF31F7">
        <w:rPr>
          <w:rFonts w:ascii="Times New Roman" w:hAnsi="Times New Roman" w:cs="Times New Roman"/>
        </w:rPr>
        <w:t>. При поражении коров любым видом возбудителя туберкулеза микобактер</w:t>
      </w:r>
      <w:r w:rsidR="00DF31F7">
        <w:rPr>
          <w:rFonts w:ascii="Times New Roman" w:hAnsi="Times New Roman" w:cs="Times New Roman"/>
        </w:rPr>
        <w:t xml:space="preserve">ий всегда выделяются с молоком. </w:t>
      </w:r>
      <w:r w:rsidR="00DF31F7" w:rsidRPr="00DF31F7">
        <w:rPr>
          <w:rFonts w:ascii="Times New Roman" w:hAnsi="Times New Roman" w:cs="Times New Roman"/>
        </w:rPr>
        <w:t>Факторами передачи возбудителя туберкулеза могут быть загрязненные выделениями больных животных корма, вода, пастбища, подстилка. навоз и др. Молодняк в основном заражается туберкулезом через молоко и обрат, полученные от больных животных. Возможно внутриутробное заражение телят. Животные могут заразиться человеческим видом возбудителя при контакте с людьми, больными туберкулезом.</w:t>
      </w:r>
    </w:p>
    <w:p w:rsidR="004D0792" w:rsidRDefault="00DF31F7" w:rsidP="00DF31F7">
      <w:pPr>
        <w:rPr>
          <w:rFonts w:ascii="Times New Roman" w:hAnsi="Times New Roman" w:cs="Times New Roman"/>
        </w:rPr>
      </w:pPr>
      <w:r w:rsidRPr="008448A2">
        <w:rPr>
          <w:b/>
          <w:color w:val="FF0000"/>
          <w:u w:val="single"/>
        </w:rPr>
        <w:t>Течение и симптомы.</w:t>
      </w:r>
      <w:r w:rsidRPr="00DF31F7">
        <w:rPr>
          <w:b/>
          <w:color w:val="FF0000"/>
        </w:rPr>
        <w:t xml:space="preserve"> </w:t>
      </w:r>
      <w:r w:rsidRPr="00DF31F7">
        <w:rPr>
          <w:rFonts w:ascii="Times New Roman" w:hAnsi="Times New Roman" w:cs="Times New Roman"/>
        </w:rPr>
        <w:t>Туберкулез обычно протекает хронически, и</w:t>
      </w:r>
      <w:r>
        <w:rPr>
          <w:rFonts w:ascii="Times New Roman" w:hAnsi="Times New Roman" w:cs="Times New Roman"/>
        </w:rPr>
        <w:t xml:space="preserve"> </w:t>
      </w:r>
      <w:r w:rsidRPr="00DF31F7">
        <w:rPr>
          <w:rFonts w:ascii="Times New Roman" w:hAnsi="Times New Roman" w:cs="Times New Roman"/>
        </w:rPr>
        <w:t xml:space="preserve">нередко без ярко видимых признаков. Положительная реакция на туберкулин  у  животных  возникает  на   14 —40-й  день  после  их  заражения </w:t>
      </w:r>
      <w:r>
        <w:rPr>
          <w:rFonts w:ascii="Times New Roman" w:hAnsi="Times New Roman" w:cs="Times New Roman"/>
        </w:rPr>
        <w:t>(</w:t>
      </w:r>
      <w:r w:rsidRPr="00DF31F7">
        <w:rPr>
          <w:rFonts w:ascii="Times New Roman" w:hAnsi="Times New Roman" w:cs="Times New Roman"/>
        </w:rPr>
        <w:t>инкубационный период). Большинств</w:t>
      </w:r>
      <w:r>
        <w:rPr>
          <w:rFonts w:ascii="Times New Roman" w:hAnsi="Times New Roman" w:cs="Times New Roman"/>
        </w:rPr>
        <w:t xml:space="preserve">о больных туберкулезом животных </w:t>
      </w:r>
      <w:r w:rsidRPr="00DF31F7">
        <w:rPr>
          <w:rFonts w:ascii="Times New Roman" w:hAnsi="Times New Roman" w:cs="Times New Roman"/>
        </w:rPr>
        <w:t>по внешнему виду и общему состоянию, особенно в начале болезни, ничем не отличаются от здоровых.</w:t>
      </w:r>
      <w:r>
        <w:rPr>
          <w:rFonts w:ascii="Times New Roman" w:hAnsi="Times New Roman" w:cs="Times New Roman"/>
        </w:rPr>
        <w:t xml:space="preserve"> </w:t>
      </w:r>
      <w:r w:rsidRPr="00DF31F7">
        <w:rPr>
          <w:rFonts w:ascii="Times New Roman" w:hAnsi="Times New Roman" w:cs="Times New Roman"/>
        </w:rPr>
        <w:t xml:space="preserve"> В результате систематических плановых исслед</w:t>
      </w:r>
      <w:r>
        <w:rPr>
          <w:rFonts w:ascii="Times New Roman" w:hAnsi="Times New Roman" w:cs="Times New Roman"/>
        </w:rPr>
        <w:t xml:space="preserve">ований скота </w:t>
      </w:r>
      <w:r w:rsidRPr="00DF31F7">
        <w:rPr>
          <w:rFonts w:ascii="Times New Roman" w:hAnsi="Times New Roman" w:cs="Times New Roman"/>
        </w:rPr>
        <w:t xml:space="preserve"> удается выявить заболевание в начальной стадии. Появление клинически выраженных форм туберкулеза свидетельствует о длительном течении болезни.</w:t>
      </w:r>
      <w:r>
        <w:rPr>
          <w:rFonts w:ascii="Times New Roman" w:hAnsi="Times New Roman" w:cs="Times New Roman"/>
        </w:rPr>
        <w:t xml:space="preserve"> </w:t>
      </w:r>
      <w:r w:rsidR="004D0792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A20CCE" w:rsidRPr="00DF31F7" w:rsidRDefault="004D0792" w:rsidP="00DF31F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7033895</wp:posOffset>
            </wp:positionH>
            <wp:positionV relativeFrom="paragraph">
              <wp:posOffset>2738120</wp:posOffset>
            </wp:positionV>
            <wp:extent cx="2844165" cy="3333750"/>
            <wp:effectExtent l="19050" t="0" r="0" b="0"/>
            <wp:wrapTight wrapText="bothSides">
              <wp:wrapPolygon edited="0">
                <wp:start x="-145" y="0"/>
                <wp:lineTo x="-145" y="21477"/>
                <wp:lineTo x="21557" y="21477"/>
                <wp:lineTo x="21557" y="0"/>
                <wp:lineTo x="-145" y="0"/>
              </wp:wrapPolygon>
            </wp:wrapTight>
            <wp:docPr id="6" name="Рисунок 3" descr="C:\Users\1\Desktop\tuberkulin-ochishchenniy-dmlekopitayushchih-10ml100-doz-699715-9194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1\Desktop\tuberkulin-ochishchenniy-dmlekopitayushchih-10ml100-doz-699715-919472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4165" cy="3333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23495</wp:posOffset>
            </wp:positionH>
            <wp:positionV relativeFrom="paragraph">
              <wp:posOffset>4445</wp:posOffset>
            </wp:positionV>
            <wp:extent cx="3517900" cy="2641600"/>
            <wp:effectExtent l="19050" t="0" r="6350" b="0"/>
            <wp:wrapTight wrapText="bothSides">
              <wp:wrapPolygon edited="0">
                <wp:start x="-117" y="0"/>
                <wp:lineTo x="-117" y="21496"/>
                <wp:lineTo x="21639" y="21496"/>
                <wp:lineTo x="21639" y="0"/>
                <wp:lineTo x="-117" y="0"/>
              </wp:wrapPolygon>
            </wp:wrapTight>
            <wp:docPr id="5" name="Рисунок 2" descr="C:\Users\1\Desktop\c0104714e3a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1\Desktop\c0104714e3ae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7900" cy="2641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F31F7" w:rsidRPr="00DF31F7">
        <w:rPr>
          <w:rFonts w:ascii="Times New Roman" w:hAnsi="Times New Roman" w:cs="Times New Roman"/>
        </w:rPr>
        <w:t>По месту локализации патологического процесса различают легочную и кишечную формы туберкулеза; встречаются также поражения вымени и серозных покровов (жемчужница), генитальная форма</w:t>
      </w:r>
      <w:r w:rsidR="00DF31F7">
        <w:rPr>
          <w:rFonts w:ascii="Times New Roman" w:hAnsi="Times New Roman" w:cs="Times New Roman"/>
        </w:rPr>
        <w:t xml:space="preserve"> и генерализованный туберкулез. </w:t>
      </w:r>
      <w:r w:rsidR="00DF31F7" w:rsidRPr="00DF31F7">
        <w:rPr>
          <w:rFonts w:ascii="Times New Roman" w:hAnsi="Times New Roman" w:cs="Times New Roman"/>
        </w:rPr>
        <w:t>Условно принято различать открытый (активный) туберкулез, когда возбудитель болезни выделяется во внешнюю среду с молоком, фекалиями, мокротой при кашле, и закрытый (латентный) при наличии инкапсулированных очагов без выделения возбудителя во внешнюю среду. При поражении кишечника, молочной железы, матки процесс всегда считают открытым.</w:t>
      </w:r>
      <w:r w:rsidR="00DF31F7">
        <w:rPr>
          <w:rFonts w:ascii="Times New Roman" w:hAnsi="Times New Roman" w:cs="Times New Roman"/>
        </w:rPr>
        <w:t xml:space="preserve"> </w:t>
      </w:r>
      <w:r w:rsidR="00DF31F7" w:rsidRPr="00DF31F7">
        <w:rPr>
          <w:rFonts w:ascii="Times New Roman" w:hAnsi="Times New Roman" w:cs="Times New Roman"/>
        </w:rPr>
        <w:t>У крупного рогатого скота при туберкулезе чаще поражаются легкие. При сильном поражении их наблюдают незначительное повышение температуры тела, редкий, но сильный кашель; при затяжном течении болезни кашель становится слабым, беззвучным, но мучительным. Отхаркивание у скота почти не наблюдается, отделяемая при кашле бронхиальная слизь проглатывается или выделяется через нос. У больных животных отмечают одышку, снижение аппетита, упитанности и продуктивности</w:t>
      </w:r>
      <w:r>
        <w:rPr>
          <w:rFonts w:ascii="Times New Roman" w:hAnsi="Times New Roman" w:cs="Times New Roman"/>
        </w:rPr>
        <w:t>.</w:t>
      </w:r>
      <w:r w:rsidR="00DF31F7" w:rsidRPr="00DF31F7">
        <w:rPr>
          <w:rFonts w:ascii="Times New Roman" w:hAnsi="Times New Roman" w:cs="Times New Roman"/>
        </w:rPr>
        <w:t xml:space="preserve"> Видимые слизистые оболочки анемичны. При аускультации легких обнаруживают хрипы, при перкуссии — участки притупления. Поражению кишечника, которое сопровождается диареей, сопутствуют быстрое истощение и нарастающая слабость больного животного.</w:t>
      </w:r>
    </w:p>
    <w:p w:rsidR="004D0792" w:rsidRPr="004D0792" w:rsidRDefault="004D0792" w:rsidP="004D079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448A2">
        <w:rPr>
          <w:rFonts w:ascii="Times New Roman" w:hAnsi="Times New Roman" w:cs="Times New Roman"/>
          <w:b/>
          <w:color w:val="FF0000"/>
          <w:u w:val="single"/>
        </w:rPr>
        <w:t>Диагноз на туберкулез</w:t>
      </w:r>
      <w:r>
        <w:rPr>
          <w:rFonts w:ascii="Times New Roman" w:hAnsi="Times New Roman" w:cs="Times New Roman"/>
          <w:b/>
          <w:color w:val="FF0000"/>
        </w:rPr>
        <w:t xml:space="preserve"> </w:t>
      </w:r>
      <w:r w:rsidRPr="004D0792">
        <w:rPr>
          <w:rFonts w:ascii="Times New Roman" w:hAnsi="Times New Roman" w:cs="Times New Roman"/>
        </w:rPr>
        <w:t>ставят комплексно с учетом эпизоотических данных, клинических признаков и результатов аллергического, патологоанатомического, гистологического, бактериологического и биологического исследований.</w:t>
      </w:r>
      <w:r>
        <w:rPr>
          <w:rFonts w:ascii="Times New Roman" w:hAnsi="Times New Roman" w:cs="Times New Roman"/>
        </w:rPr>
        <w:t xml:space="preserve">   </w:t>
      </w:r>
      <w:r w:rsidRPr="008448A2">
        <w:rPr>
          <w:rFonts w:ascii="Times New Roman" w:hAnsi="Times New Roman" w:cs="Times New Roman"/>
          <w:color w:val="7030A0"/>
        </w:rPr>
        <w:t>Основным методом прижизненной диагностики туберкулеза является аллергический.</w:t>
      </w:r>
      <w:r w:rsidRPr="004D0792">
        <w:rPr>
          <w:rFonts w:ascii="Times New Roman" w:hAnsi="Times New Roman" w:cs="Times New Roman"/>
        </w:rPr>
        <w:t xml:space="preserve"> Позволяет выявлять больных с любыми формами туберкулеза, независимо от того, имеет ли животное клинические признаки болезни или нет.</w:t>
      </w:r>
    </w:p>
    <w:p w:rsidR="008448A2" w:rsidRDefault="004D0792" w:rsidP="00BB3CF0">
      <w:pPr>
        <w:rPr>
          <w:rFonts w:ascii="Times New Roman" w:hAnsi="Times New Roman" w:cs="Times New Roman"/>
        </w:rPr>
      </w:pPr>
      <w:r w:rsidRPr="008448A2">
        <w:rPr>
          <w:rFonts w:ascii="Times New Roman" w:hAnsi="Times New Roman" w:cs="Times New Roman"/>
          <w:b/>
          <w:color w:val="FF0000"/>
          <w:u w:val="single"/>
        </w:rPr>
        <w:t>Лечение.</w:t>
      </w:r>
      <w:r>
        <w:rPr>
          <w:rFonts w:ascii="Times New Roman" w:hAnsi="Times New Roman" w:cs="Times New Roman"/>
        </w:rPr>
        <w:t xml:space="preserve"> </w:t>
      </w:r>
      <w:r w:rsidR="008448A2" w:rsidRPr="008448A2">
        <w:rPr>
          <w:rFonts w:ascii="Times New Roman" w:hAnsi="Times New Roman" w:cs="Times New Roman"/>
        </w:rPr>
        <w:t>Больных туберкулезом животных не лечат, они подлежат убою</w:t>
      </w:r>
      <w:r w:rsidR="008448A2">
        <w:rPr>
          <w:rFonts w:ascii="Times New Roman" w:hAnsi="Times New Roman" w:cs="Times New Roman"/>
        </w:rPr>
        <w:t xml:space="preserve">.                                                      </w:t>
      </w:r>
    </w:p>
    <w:p w:rsidR="008448A2" w:rsidRDefault="008448A2" w:rsidP="00BB3CF0">
      <w:pPr>
        <w:rPr>
          <w:rFonts w:ascii="Times New Roman" w:hAnsi="Times New Roman" w:cs="Times New Roman"/>
        </w:rPr>
      </w:pPr>
      <w:r w:rsidRPr="008448A2">
        <w:rPr>
          <w:rFonts w:ascii="Times New Roman" w:hAnsi="Times New Roman" w:cs="Times New Roman"/>
          <w:b/>
          <w:color w:val="FF0000"/>
          <w:u w:val="single"/>
        </w:rPr>
        <w:t>Профилактика и меры борьбы</w:t>
      </w:r>
      <w:r w:rsidRPr="008448A2">
        <w:rPr>
          <w:rFonts w:ascii="Times New Roman" w:hAnsi="Times New Roman" w:cs="Times New Roman"/>
          <w:u w:val="single"/>
        </w:rPr>
        <w:t>.</w:t>
      </w:r>
      <w:r w:rsidRPr="008448A2">
        <w:rPr>
          <w:rFonts w:ascii="Times New Roman" w:hAnsi="Times New Roman" w:cs="Times New Roman"/>
        </w:rPr>
        <w:t xml:space="preserve"> Мероприятия по борьбе с туберкулезом предусматривают охрану благополучных хозяйств от заноса возбудителя инфекции извне, систематические исследования с целью своевременного выявления больных животных, оздоровление неблагополучных по туберкулезу хозяйств путем убоя больных животных, изолированное выращивание здорового молодняк</w:t>
      </w:r>
      <w:r>
        <w:rPr>
          <w:rFonts w:ascii="Times New Roman" w:hAnsi="Times New Roman" w:cs="Times New Roman"/>
        </w:rPr>
        <w:t>а и проведение комплекса ветери</w:t>
      </w:r>
      <w:r w:rsidRPr="008448A2">
        <w:rPr>
          <w:rFonts w:ascii="Times New Roman" w:hAnsi="Times New Roman" w:cs="Times New Roman"/>
        </w:rPr>
        <w:t>нарно-санитарных и организационно-хозяйственных мер, направленных на защиту здорового поголовья и уничтожение возбудителя туберкулеза во внешней среде; охрану людей от заражения туберкулезом.</w:t>
      </w:r>
    </w:p>
    <w:p w:rsidR="008448A2" w:rsidRDefault="008448A2" w:rsidP="008448A2">
      <w:pPr>
        <w:spacing w:after="0"/>
        <w:jc w:val="both"/>
        <w:rPr>
          <w:rFonts w:ascii="Times New Roman" w:hAnsi="Times New Roman" w:cs="Times New Roman"/>
          <w:color w:val="002060"/>
        </w:rPr>
      </w:pPr>
      <w:r>
        <w:rPr>
          <w:rFonts w:ascii="Times New Roman" w:hAnsi="Times New Roman" w:cs="Times New Roman"/>
          <w:color w:val="002060"/>
        </w:rPr>
        <w:t xml:space="preserve">                                                                      </w:t>
      </w:r>
      <w:r w:rsidRPr="00C7723A">
        <w:rPr>
          <w:rFonts w:ascii="Times New Roman" w:hAnsi="Times New Roman" w:cs="Times New Roman"/>
          <w:color w:val="002060"/>
        </w:rPr>
        <w:t xml:space="preserve"> </w:t>
      </w:r>
    </w:p>
    <w:p w:rsidR="008448A2" w:rsidRPr="00C7723A" w:rsidRDefault="008448A2" w:rsidP="008448A2">
      <w:pPr>
        <w:spacing w:after="0"/>
        <w:jc w:val="both"/>
        <w:rPr>
          <w:rFonts w:ascii="Times New Roman" w:hAnsi="Times New Roman" w:cs="Times New Roman"/>
          <w:color w:val="002060"/>
        </w:rPr>
      </w:pPr>
      <w:r>
        <w:rPr>
          <w:rFonts w:ascii="Times New Roman" w:hAnsi="Times New Roman" w:cs="Times New Roman"/>
          <w:color w:val="002060"/>
        </w:rPr>
        <w:t xml:space="preserve">                                                                     </w:t>
      </w:r>
      <w:r w:rsidRPr="00C7723A">
        <w:rPr>
          <w:rFonts w:ascii="Times New Roman" w:hAnsi="Times New Roman" w:cs="Times New Roman"/>
          <w:b/>
          <w:color w:val="002060"/>
        </w:rPr>
        <w:t>Уважаемые граждане!</w:t>
      </w:r>
    </w:p>
    <w:p w:rsidR="008448A2" w:rsidRPr="00C7723A" w:rsidRDefault="008448A2" w:rsidP="008448A2">
      <w:pPr>
        <w:spacing w:after="0"/>
        <w:jc w:val="center"/>
        <w:rPr>
          <w:rFonts w:ascii="Times New Roman" w:hAnsi="Times New Roman" w:cs="Times New Roman"/>
          <w:b/>
          <w:color w:val="002060"/>
        </w:rPr>
      </w:pPr>
      <w:r>
        <w:rPr>
          <w:rFonts w:ascii="Times New Roman" w:hAnsi="Times New Roman" w:cs="Times New Roman"/>
          <w:b/>
          <w:color w:val="002060"/>
        </w:rPr>
        <w:t xml:space="preserve"> </w:t>
      </w:r>
      <w:r w:rsidRPr="00C7723A">
        <w:rPr>
          <w:rFonts w:ascii="Times New Roman" w:hAnsi="Times New Roman" w:cs="Times New Roman"/>
          <w:b/>
          <w:color w:val="002060"/>
        </w:rPr>
        <w:t>Не подвергайте опасности себя, своих близ</w:t>
      </w:r>
      <w:r>
        <w:rPr>
          <w:rFonts w:ascii="Times New Roman" w:hAnsi="Times New Roman" w:cs="Times New Roman"/>
          <w:b/>
          <w:color w:val="002060"/>
        </w:rPr>
        <w:t>ких!</w:t>
      </w:r>
    </w:p>
    <w:p w:rsidR="008448A2" w:rsidRPr="00C7723A" w:rsidRDefault="008448A2" w:rsidP="008448A2">
      <w:pPr>
        <w:spacing w:after="0"/>
        <w:jc w:val="center"/>
        <w:rPr>
          <w:rFonts w:ascii="Times New Roman" w:hAnsi="Times New Roman" w:cs="Times New Roman"/>
          <w:b/>
          <w:color w:val="002060"/>
        </w:rPr>
      </w:pPr>
      <w:r>
        <w:rPr>
          <w:rFonts w:ascii="Times New Roman" w:hAnsi="Times New Roman" w:cs="Times New Roman"/>
          <w:b/>
          <w:color w:val="002060"/>
        </w:rPr>
        <w:t xml:space="preserve">  П</w:t>
      </w:r>
      <w:r w:rsidRPr="00C7723A">
        <w:rPr>
          <w:rFonts w:ascii="Times New Roman" w:hAnsi="Times New Roman" w:cs="Times New Roman"/>
          <w:b/>
          <w:color w:val="002060"/>
        </w:rPr>
        <w:t>редставляйте животных для проведения плановых</w:t>
      </w:r>
      <w:r>
        <w:rPr>
          <w:rFonts w:ascii="Times New Roman" w:hAnsi="Times New Roman" w:cs="Times New Roman"/>
          <w:b/>
          <w:color w:val="002060"/>
        </w:rPr>
        <w:t xml:space="preserve"> и внеплановых профилактических</w:t>
      </w:r>
      <w:r w:rsidRPr="00C7723A">
        <w:rPr>
          <w:rFonts w:ascii="Times New Roman" w:hAnsi="Times New Roman" w:cs="Times New Roman"/>
          <w:b/>
          <w:color w:val="002060"/>
        </w:rPr>
        <w:t xml:space="preserve"> мероприятий </w:t>
      </w:r>
    </w:p>
    <w:p w:rsidR="008448A2" w:rsidRPr="00C7723A" w:rsidRDefault="008448A2" w:rsidP="008448A2">
      <w:pPr>
        <w:spacing w:after="0"/>
        <w:jc w:val="center"/>
        <w:rPr>
          <w:rFonts w:ascii="Times New Roman" w:hAnsi="Times New Roman" w:cs="Times New Roman"/>
          <w:b/>
          <w:color w:val="002060"/>
        </w:rPr>
      </w:pPr>
      <w:r w:rsidRPr="00C7723A">
        <w:rPr>
          <w:rFonts w:ascii="Times New Roman" w:hAnsi="Times New Roman" w:cs="Times New Roman"/>
          <w:b/>
          <w:color w:val="002060"/>
        </w:rPr>
        <w:t>по требованию сотрудников государственной ветеринарной службы!</w:t>
      </w:r>
    </w:p>
    <w:p w:rsidR="008448A2" w:rsidRDefault="008448A2" w:rsidP="00D45DC8">
      <w:pPr>
        <w:spacing w:after="0"/>
        <w:rPr>
          <w:rFonts w:ascii="Times New Roman" w:hAnsi="Times New Roman" w:cs="Times New Roman"/>
        </w:rPr>
      </w:pPr>
    </w:p>
    <w:p w:rsidR="008448A2" w:rsidRDefault="008448A2" w:rsidP="00D45DC8">
      <w:pPr>
        <w:spacing w:after="0"/>
        <w:rPr>
          <w:rFonts w:ascii="Times New Roman" w:hAnsi="Times New Roman" w:cs="Times New Roman"/>
        </w:rPr>
      </w:pPr>
    </w:p>
    <w:p w:rsidR="00D97303" w:rsidRDefault="008448A2" w:rsidP="00D45DC8">
      <w:pPr>
        <w:spacing w:after="0"/>
        <w:rPr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</w:rPr>
        <w:t xml:space="preserve">        </w:t>
      </w:r>
      <w:r w:rsidR="00D97303" w:rsidRPr="004D0792">
        <w:rPr>
          <w:b/>
          <w:color w:val="FF0000"/>
          <w:sz w:val="24"/>
          <w:szCs w:val="24"/>
        </w:rPr>
        <w:t>Телефон горячий ли</w:t>
      </w:r>
      <w:r w:rsidR="004D0792" w:rsidRPr="004D0792">
        <w:rPr>
          <w:b/>
          <w:color w:val="FF0000"/>
          <w:sz w:val="24"/>
          <w:szCs w:val="24"/>
        </w:rPr>
        <w:t xml:space="preserve">нии </w:t>
      </w:r>
      <w:r w:rsidR="00D97303" w:rsidRPr="004D0792">
        <w:rPr>
          <w:b/>
          <w:color w:val="FF0000"/>
          <w:sz w:val="24"/>
          <w:szCs w:val="24"/>
        </w:rPr>
        <w:t xml:space="preserve"> Самарской области при подозрении заболевания животных  инфекционными заболеваниями 8(846)951-00-31</w:t>
      </w:r>
    </w:p>
    <w:p w:rsidR="00D45DC8" w:rsidRPr="008448A2" w:rsidRDefault="00D45DC8" w:rsidP="00D45DC8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 xml:space="preserve">                                      </w:t>
      </w:r>
      <w:r>
        <w:rPr>
          <w:rFonts w:ascii="Times New Roman" w:hAnsi="Times New Roman" w:cs="Times New Roman"/>
          <w:color w:val="FF0000"/>
          <w:sz w:val="24"/>
          <w:szCs w:val="24"/>
        </w:rPr>
        <w:tab/>
      </w:r>
      <w:r>
        <w:rPr>
          <w:rFonts w:ascii="Times New Roman" w:hAnsi="Times New Roman" w:cs="Times New Roman"/>
          <w:color w:val="FF0000"/>
          <w:sz w:val="24"/>
          <w:szCs w:val="24"/>
        </w:rPr>
        <w:tab/>
      </w:r>
      <w:r>
        <w:rPr>
          <w:rFonts w:ascii="Times New Roman" w:hAnsi="Times New Roman" w:cs="Times New Roman"/>
          <w:color w:val="FF0000"/>
          <w:sz w:val="24"/>
          <w:szCs w:val="24"/>
        </w:rPr>
        <w:tab/>
      </w:r>
      <w:r>
        <w:rPr>
          <w:rFonts w:ascii="Times New Roman" w:hAnsi="Times New Roman" w:cs="Times New Roman"/>
          <w:color w:val="FF0000"/>
          <w:sz w:val="24"/>
          <w:szCs w:val="24"/>
        </w:rPr>
        <w:tab/>
      </w:r>
      <w:r>
        <w:rPr>
          <w:rFonts w:ascii="Times New Roman" w:hAnsi="Times New Roman" w:cs="Times New Roman"/>
          <w:color w:val="FF0000"/>
          <w:sz w:val="24"/>
          <w:szCs w:val="24"/>
        </w:rPr>
        <w:tab/>
      </w:r>
      <w:r>
        <w:rPr>
          <w:rFonts w:ascii="Times New Roman" w:hAnsi="Times New Roman" w:cs="Times New Roman"/>
          <w:color w:val="FF0000"/>
          <w:sz w:val="24"/>
          <w:szCs w:val="24"/>
        </w:rPr>
        <w:tab/>
      </w:r>
      <w:r>
        <w:rPr>
          <w:rFonts w:ascii="Times New Roman" w:hAnsi="Times New Roman" w:cs="Times New Roman"/>
          <w:color w:val="FF0000"/>
          <w:sz w:val="24"/>
          <w:szCs w:val="24"/>
        </w:rPr>
        <w:tab/>
      </w:r>
      <w:r>
        <w:rPr>
          <w:rFonts w:ascii="Times New Roman" w:hAnsi="Times New Roman" w:cs="Times New Roman"/>
          <w:color w:val="FF0000"/>
          <w:sz w:val="24"/>
          <w:szCs w:val="24"/>
        </w:rPr>
        <w:tab/>
      </w:r>
      <w:r>
        <w:rPr>
          <w:rFonts w:ascii="Times New Roman" w:hAnsi="Times New Roman" w:cs="Times New Roman"/>
          <w:color w:val="FF0000"/>
          <w:sz w:val="24"/>
          <w:szCs w:val="24"/>
        </w:rPr>
        <w:tab/>
      </w:r>
      <w:bookmarkStart w:id="0" w:name="_GoBack"/>
      <w:bookmarkEnd w:id="0"/>
      <w:r>
        <w:rPr>
          <w:rFonts w:ascii="Times New Roman" w:hAnsi="Times New Roman" w:cs="Times New Roman"/>
          <w:color w:val="FF0000"/>
          <w:sz w:val="24"/>
          <w:szCs w:val="24"/>
        </w:rPr>
        <w:tab/>
        <w:t xml:space="preserve">           Борская СББЖ - 8(846)672-11-94, 8(846)672-11-80</w:t>
      </w:r>
    </w:p>
    <w:sectPr w:rsidR="00D45DC8" w:rsidRPr="008448A2" w:rsidSect="0027274E">
      <w:pgSz w:w="16838" w:h="11906" w:orient="landscape"/>
      <w:pgMar w:top="720" w:right="720" w:bottom="720" w:left="72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4358D" w:rsidRDefault="0064358D" w:rsidP="00D97303">
      <w:pPr>
        <w:spacing w:after="0" w:line="240" w:lineRule="auto"/>
      </w:pPr>
      <w:r>
        <w:separator/>
      </w:r>
    </w:p>
  </w:endnote>
  <w:endnote w:type="continuationSeparator" w:id="0">
    <w:p w:rsidR="0064358D" w:rsidRDefault="0064358D" w:rsidP="00D973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4358D" w:rsidRDefault="0064358D" w:rsidP="00D97303">
      <w:pPr>
        <w:spacing w:after="0" w:line="240" w:lineRule="auto"/>
      </w:pPr>
      <w:r>
        <w:separator/>
      </w:r>
    </w:p>
  </w:footnote>
  <w:footnote w:type="continuationSeparator" w:id="0">
    <w:p w:rsidR="0064358D" w:rsidRDefault="0064358D" w:rsidP="00D9730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87367"/>
    <w:rsid w:val="00050107"/>
    <w:rsid w:val="00137890"/>
    <w:rsid w:val="001D49FD"/>
    <w:rsid w:val="001E4F35"/>
    <w:rsid w:val="001E55FB"/>
    <w:rsid w:val="001F5F8B"/>
    <w:rsid w:val="00233AE3"/>
    <w:rsid w:val="00242DC3"/>
    <w:rsid w:val="00262A56"/>
    <w:rsid w:val="0027274E"/>
    <w:rsid w:val="002902AB"/>
    <w:rsid w:val="003710E2"/>
    <w:rsid w:val="003A2180"/>
    <w:rsid w:val="00435C92"/>
    <w:rsid w:val="004D0792"/>
    <w:rsid w:val="004E2958"/>
    <w:rsid w:val="00503BFB"/>
    <w:rsid w:val="00547D59"/>
    <w:rsid w:val="005A516C"/>
    <w:rsid w:val="00620569"/>
    <w:rsid w:val="0064358D"/>
    <w:rsid w:val="00645306"/>
    <w:rsid w:val="00691478"/>
    <w:rsid w:val="006A265F"/>
    <w:rsid w:val="006B5248"/>
    <w:rsid w:val="00700398"/>
    <w:rsid w:val="00715855"/>
    <w:rsid w:val="007475C9"/>
    <w:rsid w:val="0079325B"/>
    <w:rsid w:val="008448A2"/>
    <w:rsid w:val="00A20CCE"/>
    <w:rsid w:val="00AA7904"/>
    <w:rsid w:val="00B341E9"/>
    <w:rsid w:val="00B8498A"/>
    <w:rsid w:val="00BB3CF0"/>
    <w:rsid w:val="00C310B6"/>
    <w:rsid w:val="00C33864"/>
    <w:rsid w:val="00C50A78"/>
    <w:rsid w:val="00C87367"/>
    <w:rsid w:val="00C937D9"/>
    <w:rsid w:val="00D34F8A"/>
    <w:rsid w:val="00D45450"/>
    <w:rsid w:val="00D45DC8"/>
    <w:rsid w:val="00D9453C"/>
    <w:rsid w:val="00D97303"/>
    <w:rsid w:val="00DB1339"/>
    <w:rsid w:val="00DF31F7"/>
    <w:rsid w:val="00E0458C"/>
    <w:rsid w:val="00E0503B"/>
    <w:rsid w:val="00EA54A4"/>
    <w:rsid w:val="00F35DCF"/>
    <w:rsid w:val="00F869EF"/>
    <w:rsid w:val="00F94F50"/>
    <w:rsid w:val="00FD1755"/>
    <w:rsid w:val="00FD51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B7E27EA-7BEA-48EA-B112-814F8BE651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32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a4"/>
    <w:uiPriority w:val="11"/>
    <w:qFormat/>
    <w:rsid w:val="006B5248"/>
    <w:pPr>
      <w:spacing w:after="60"/>
      <w:jc w:val="center"/>
      <w:outlineLvl w:val="1"/>
    </w:pPr>
    <w:rPr>
      <w:rFonts w:ascii="Calibri Light" w:eastAsia="Times New Roman" w:hAnsi="Calibri Light" w:cs="Times New Roman"/>
      <w:sz w:val="24"/>
      <w:szCs w:val="24"/>
    </w:rPr>
  </w:style>
  <w:style w:type="character" w:customStyle="1" w:styleId="a4">
    <w:name w:val="Подзаголовок Знак"/>
    <w:basedOn w:val="a0"/>
    <w:link w:val="a3"/>
    <w:uiPriority w:val="11"/>
    <w:rsid w:val="006B5248"/>
    <w:rPr>
      <w:rFonts w:ascii="Calibri Light" w:eastAsia="Times New Roman" w:hAnsi="Calibri Light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6B52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B5248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semiHidden/>
    <w:unhideWhenUsed/>
    <w:rsid w:val="00D973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D97303"/>
  </w:style>
  <w:style w:type="paragraph" w:styleId="a9">
    <w:name w:val="footer"/>
    <w:basedOn w:val="a"/>
    <w:link w:val="aa"/>
    <w:uiPriority w:val="99"/>
    <w:semiHidden/>
    <w:unhideWhenUsed/>
    <w:rsid w:val="00D973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97303"/>
  </w:style>
  <w:style w:type="paragraph" w:styleId="ab">
    <w:name w:val="Normal (Web)"/>
    <w:basedOn w:val="a"/>
    <w:uiPriority w:val="99"/>
    <w:unhideWhenUsed/>
    <w:rsid w:val="00D973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1E55FB"/>
  </w:style>
  <w:style w:type="character" w:styleId="ac">
    <w:name w:val="Hyperlink"/>
    <w:basedOn w:val="a0"/>
    <w:uiPriority w:val="99"/>
    <w:semiHidden/>
    <w:unhideWhenUsed/>
    <w:rsid w:val="001E55FB"/>
    <w:rPr>
      <w:color w:val="0000FF"/>
      <w:u w:val="single"/>
    </w:rPr>
  </w:style>
  <w:style w:type="character" w:styleId="ad">
    <w:name w:val="Strong"/>
    <w:basedOn w:val="a0"/>
    <w:uiPriority w:val="22"/>
    <w:qFormat/>
    <w:rsid w:val="001E55FB"/>
    <w:rPr>
      <w:b/>
      <w:bCs/>
    </w:rPr>
  </w:style>
  <w:style w:type="character" w:customStyle="1" w:styleId="10">
    <w:name w:val="стиль10"/>
    <w:basedOn w:val="a0"/>
    <w:rsid w:val="00BB3C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195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6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0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5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29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08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03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287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61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25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672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83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36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21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43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679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59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95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89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18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56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584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67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21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76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015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384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23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18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0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50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51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578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71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12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72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314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8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65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08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68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39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848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04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77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702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Другая 1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FFFF00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871383-F283-4A3A-8E84-ABC4FE9421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1138</TotalTime>
  <Pages>2</Pages>
  <Words>925</Words>
  <Characters>5277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PC</cp:lastModifiedBy>
  <cp:revision>23</cp:revision>
  <cp:lastPrinted>2017-05-26T04:51:00Z</cp:lastPrinted>
  <dcterms:created xsi:type="dcterms:W3CDTF">2017-01-18T07:16:00Z</dcterms:created>
  <dcterms:modified xsi:type="dcterms:W3CDTF">2019-09-10T09:22:00Z</dcterms:modified>
</cp:coreProperties>
</file>