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АДМИНИСТРАТИВНАЯ КОМИССИЯ АДМИНИСТРАЦИИ МУНИЦИПАЛЬНОГО РАЙОНА ИНФОРМИРУЕТ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  <w:tab/>
        <w:t xml:space="preserve"> 02 декабря 2025 </w:t>
      </w:r>
      <w:r>
        <w:rPr>
          <w:rFonts w:ascii="Times New Roman" w:hAnsi="Times New Roman" w:cs="Times New Roman"/>
          <w:sz w:val="28"/>
          <w:szCs w:val="28"/>
        </w:rPr>
        <w:t xml:space="preserve"> года в Администрации муниципального района Алексеевский  состоялось заседание администр</w:t>
      </w:r>
      <w:r>
        <w:rPr>
          <w:rFonts w:ascii="Times New Roman" w:hAnsi="Times New Roman" w:cs="Times New Roman"/>
          <w:sz w:val="28"/>
          <w:szCs w:val="28"/>
        </w:rPr>
        <w:t xml:space="preserve">ативной комиссии на котором были рассмотрены   дела об административных </w:t>
      </w:r>
      <w:r>
        <w:rPr>
          <w:rFonts w:ascii="Times New Roman" w:hAnsi="Times New Roman" w:cs="Times New Roman"/>
          <w:sz w:val="28"/>
          <w:szCs w:val="28"/>
        </w:rPr>
        <w:t xml:space="preserve"> право</w:t>
      </w:r>
      <w:r>
        <w:rPr>
          <w:rFonts w:ascii="Times New Roman" w:hAnsi="Times New Roman" w:cs="Times New Roman"/>
          <w:sz w:val="28"/>
          <w:szCs w:val="28"/>
        </w:rPr>
        <w:t xml:space="preserve">наруше</w:t>
      </w:r>
      <w:r>
        <w:rPr>
          <w:rFonts w:ascii="Times New Roman" w:hAnsi="Times New Roman" w:cs="Times New Roman"/>
          <w:sz w:val="28"/>
          <w:szCs w:val="28"/>
        </w:rPr>
        <w:t xml:space="preserve">ниях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граждан,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ст. 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 ч.2</w:t>
      </w:r>
      <w:r>
        <w:rPr>
          <w:rFonts w:ascii="Times New Roman" w:hAnsi="Times New Roman" w:cs="Times New Roman"/>
          <w:sz w:val="28"/>
          <w:szCs w:val="28"/>
        </w:rPr>
        <w:t xml:space="preserve"> Закона Самарской области № 115 -ГД </w:t>
      </w:r>
      <w:r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на территории Самарской области , в части, касающейся «Об обеспечении тишины и покоя граждан на территории Самарской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4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рассмотрения дела  было вынесено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о назначении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наказания в </w:t>
      </w:r>
      <w:r>
        <w:rPr>
          <w:rFonts w:ascii="Times New Roman" w:hAnsi="Times New Roman" w:cs="Times New Roman"/>
          <w:sz w:val="28"/>
          <w:szCs w:val="28"/>
        </w:rPr>
        <w:t xml:space="preserve">виде</w:t>
      </w:r>
      <w:r>
        <w:rPr>
          <w:rFonts w:ascii="Times New Roman" w:hAnsi="Times New Roman" w:cs="Times New Roman"/>
          <w:sz w:val="28"/>
          <w:szCs w:val="28"/>
        </w:rPr>
        <w:t xml:space="preserve">  административного штрафа в сумме 1000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74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4 матери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ала  по ст.4.30 Закона № 115-ГД  - «Неисполнение обязанностей, установленных правилами благоустройства к выпасу, прогону сельскохозяйственных животных, порядку его  согласования с уполномоченным органом, а также к лицу, которое может  осуществлять  указанные действия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», в отношении двух граждан вынесены предупреждения. 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74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остальных граждан наложены административные  штрафы в сумме 1000 и 5000  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7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4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Заместитель председателя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7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Административной комиссии                                М.В.Золотарева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655">
    <w:name w:val="Heading 1"/>
    <w:basedOn w:val="832"/>
    <w:next w:val="832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2"/>
    <w:next w:val="832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3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2"/>
    <w:next w:val="832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3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3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3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3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3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3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3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2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2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3"/>
    <w:uiPriority w:val="99"/>
    <w:unhideWhenUsed/>
    <w:rPr>
      <w:vertAlign w:val="superscript"/>
    </w:rPr>
  </w:style>
  <w:style w:type="paragraph" w:styleId="819">
    <w:name w:val="endnote text"/>
    <w:basedOn w:val="832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3"/>
    <w:uiPriority w:val="99"/>
    <w:semiHidden/>
    <w:unhideWhenUsed/>
    <w:rPr>
      <w:vertAlign w:val="superscript"/>
    </w:rPr>
  </w:style>
  <w:style w:type="paragraph" w:styleId="822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revision>28</cp:revision>
  <dcterms:created xsi:type="dcterms:W3CDTF">2019-03-12T05:01:00Z</dcterms:created>
  <dcterms:modified xsi:type="dcterms:W3CDTF">2025-12-05T05:00:02Z</dcterms:modified>
</cp:coreProperties>
</file>