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B26" w:rsidRDefault="00446B26" w:rsidP="00446B26">
      <w:pPr>
        <w:spacing w:beforeAutospacing="1" w:after="100" w:afterAutospacing="1" w:line="240" w:lineRule="auto"/>
        <w:jc w:val="center"/>
        <w:outlineLvl w:val="1"/>
        <w:rPr>
          <w:rFonts w:ascii="Golos" w:eastAsia="Times New Roman" w:hAnsi="Golos" w:cs="Times New Roman"/>
          <w:b/>
          <w:bCs/>
          <w:color w:val="000000"/>
          <w:sz w:val="36"/>
          <w:szCs w:val="36"/>
          <w:lang w:eastAsia="ru-RU"/>
        </w:rPr>
      </w:pPr>
      <w:r w:rsidRPr="00446B26">
        <w:rPr>
          <w:rFonts w:ascii="Golos" w:eastAsia="Times New Roman" w:hAnsi="Golos" w:cs="Times New Roman"/>
          <w:b/>
          <w:bCs/>
          <w:color w:val="000000"/>
          <w:sz w:val="36"/>
          <w:szCs w:val="36"/>
          <w:lang w:eastAsia="ru-RU"/>
        </w:rPr>
        <w:t>ПРАВ</w:t>
      </w:r>
      <w:bookmarkStart w:id="0" w:name="_GoBack"/>
      <w:bookmarkEnd w:id="0"/>
      <w:r w:rsidRPr="00446B26">
        <w:rPr>
          <w:rFonts w:ascii="Golos" w:eastAsia="Times New Roman" w:hAnsi="Golos" w:cs="Times New Roman"/>
          <w:b/>
          <w:bCs/>
          <w:color w:val="000000"/>
          <w:sz w:val="36"/>
          <w:szCs w:val="36"/>
          <w:lang w:eastAsia="ru-RU"/>
        </w:rPr>
        <w:t>ИЛА ПРОВЕДЕНИЯ</w:t>
      </w:r>
    </w:p>
    <w:p w:rsidR="00446B26" w:rsidRPr="00446B26" w:rsidRDefault="00446B26" w:rsidP="00446B26">
      <w:pPr>
        <w:spacing w:beforeAutospacing="1" w:after="100" w:afterAutospacing="1" w:line="240" w:lineRule="auto"/>
        <w:jc w:val="center"/>
        <w:outlineLvl w:val="1"/>
        <w:rPr>
          <w:rFonts w:ascii="Golos" w:eastAsia="Times New Roman" w:hAnsi="Golos" w:cs="Times New Roman"/>
          <w:b/>
          <w:bCs/>
          <w:color w:val="000000"/>
          <w:sz w:val="36"/>
          <w:szCs w:val="36"/>
          <w:lang w:eastAsia="ru-RU"/>
        </w:rPr>
      </w:pPr>
      <w:r w:rsidRPr="00446B26">
        <w:rPr>
          <w:rFonts w:ascii="Golos" w:eastAsia="Times New Roman" w:hAnsi="Golos" w:cs="Times New Roman"/>
          <w:b/>
          <w:bCs/>
          <w:color w:val="000000"/>
          <w:sz w:val="36"/>
          <w:szCs w:val="36"/>
          <w:lang w:eastAsia="ru-RU"/>
        </w:rPr>
        <w:t>Международного молодежного конкурса социальной антикоррупционной рекламы «Вместе против коррупции!»</w:t>
      </w:r>
    </w:p>
    <w:p w:rsidR="00446B26" w:rsidRPr="00446B26" w:rsidRDefault="00446B26" w:rsidP="00446B26">
      <w:pPr>
        <w:spacing w:before="100" w:beforeAutospacing="1" w:after="100" w:afterAutospacing="1" w:line="240" w:lineRule="auto"/>
        <w:outlineLvl w:val="2"/>
        <w:rPr>
          <w:rFonts w:ascii="Golos" w:eastAsia="Times New Roman" w:hAnsi="Golos" w:cs="Times New Roman"/>
          <w:b/>
          <w:bCs/>
          <w:color w:val="000000"/>
          <w:spacing w:val="6"/>
          <w:sz w:val="27"/>
          <w:szCs w:val="27"/>
          <w:lang w:eastAsia="ru-RU"/>
        </w:rPr>
      </w:pPr>
      <w:r w:rsidRPr="00446B26">
        <w:rPr>
          <w:rFonts w:ascii="Golos" w:eastAsia="Times New Roman" w:hAnsi="Golos" w:cs="Times New Roman"/>
          <w:b/>
          <w:bCs/>
          <w:color w:val="000000"/>
          <w:spacing w:val="6"/>
          <w:sz w:val="27"/>
          <w:szCs w:val="27"/>
          <w:lang w:eastAsia="ru-RU"/>
        </w:rPr>
        <w:t>I. Общие положения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1.1. Организатором Международного молодежного конкурса социальной антикоррупционной рекламы «Вместе против коррупции!» (далее – конкурс) является Генеральная прокуратура Российской Федерации.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1.2. Участниками конкурса могут быть граждане любого государства (</w:t>
      </w:r>
      <w:proofErr w:type="gramStart"/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авторы-физические</w:t>
      </w:r>
      <w:proofErr w:type="gramEnd"/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 xml:space="preserve"> лица или творческие коллективы) в возрасте от 14 до 35 лет.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1.3. Номинации: «Лучший плакат» и «Лучший видеоролик».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1.4. Тема: «Вместе против коррупции!».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 xml:space="preserve">1.5. Конкурсные работы (плакаты и видеоролики) принимаются на сайте конкурса </w:t>
      </w:r>
      <w:hyperlink r:id="rId6" w:history="1">
        <w:r w:rsidRPr="00446B26">
          <w:rPr>
            <w:rFonts w:ascii="Golos" w:eastAsia="Times New Roman" w:hAnsi="Golos" w:cs="Times New Roman"/>
            <w:b/>
            <w:bCs/>
            <w:color w:val="0000FF"/>
            <w:spacing w:val="6"/>
            <w:sz w:val="24"/>
            <w:szCs w:val="24"/>
            <w:u w:val="single"/>
            <w:lang w:eastAsia="ru-RU"/>
          </w:rPr>
          <w:t>www.anticorruption.life</w:t>
        </w:r>
      </w:hyperlink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 xml:space="preserve"> на официальных языках Организации Объединенных Наций: английском, арабском, испанском, китайском, русском, французском.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 xml:space="preserve">1.6. Начало приема конкурсных работ – </w:t>
      </w:r>
      <w:r w:rsidRPr="00446B26">
        <w:rPr>
          <w:rFonts w:ascii="Golos" w:eastAsia="Times New Roman" w:hAnsi="Golos" w:cs="Times New Roman"/>
          <w:b/>
          <w:bCs/>
          <w:color w:val="000000"/>
          <w:spacing w:val="6"/>
          <w:sz w:val="24"/>
          <w:szCs w:val="24"/>
          <w:lang w:eastAsia="ru-RU"/>
        </w:rPr>
        <w:t xml:space="preserve">01.05.2020 </w:t>
      </w: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(с 10:00 по московскому времени); окончание приема конкурсных работ –</w:t>
      </w:r>
      <w:r w:rsidRPr="00446B26">
        <w:rPr>
          <w:rFonts w:ascii="Golos" w:eastAsia="Times New Roman" w:hAnsi="Golos" w:cs="Times New Roman"/>
          <w:b/>
          <w:bCs/>
          <w:color w:val="000000"/>
          <w:spacing w:val="6"/>
          <w:sz w:val="24"/>
          <w:szCs w:val="24"/>
          <w:lang w:eastAsia="ru-RU"/>
        </w:rPr>
        <w:t xml:space="preserve"> 01.10.2020</w:t>
      </w: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 xml:space="preserve"> (в 18:00 по московскому времени).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outlineLvl w:val="2"/>
        <w:rPr>
          <w:rFonts w:ascii="Golos" w:eastAsia="Times New Roman" w:hAnsi="Golos" w:cs="Times New Roman"/>
          <w:b/>
          <w:bCs/>
          <w:color w:val="000000"/>
          <w:spacing w:val="6"/>
          <w:sz w:val="27"/>
          <w:szCs w:val="27"/>
          <w:lang w:eastAsia="ru-RU"/>
        </w:rPr>
      </w:pPr>
      <w:r w:rsidRPr="00446B26">
        <w:rPr>
          <w:rFonts w:ascii="Golos" w:eastAsia="Times New Roman" w:hAnsi="Golos" w:cs="Times New Roman"/>
          <w:b/>
          <w:bCs/>
          <w:color w:val="000000"/>
          <w:spacing w:val="6"/>
          <w:sz w:val="27"/>
          <w:szCs w:val="27"/>
          <w:lang w:eastAsia="ru-RU"/>
        </w:rPr>
        <w:t>II. Цели и задачи конкурса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2.1. Цели конкурса – привлечение молодежи к участию в профилактике коррупции, к разработке и использованию социальной антикоррупционной рекламы для предотвращения коррупционных проявлений; формирование практики взаимодействия общества с органами, осуществляющими деятельность в сфере борьбы с коррупцией, в антикоррупционном просвещении населения.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2.2. Задачи конкурса:</w:t>
      </w:r>
    </w:p>
    <w:p w:rsidR="00446B26" w:rsidRPr="00446B26" w:rsidRDefault="00446B26" w:rsidP="00446B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антикоррупционное просвещение населения;</w:t>
      </w:r>
    </w:p>
    <w:p w:rsidR="00446B26" w:rsidRPr="00446B26" w:rsidRDefault="00446B26" w:rsidP="00446B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формирование в обществе нетерпимого отношения к коррупционным проявлениям;</w:t>
      </w:r>
    </w:p>
    <w:p w:rsidR="00446B26" w:rsidRPr="00446B26" w:rsidRDefault="00446B26" w:rsidP="00446B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привлечение внимания общественности к вопросам противодействия коррупции, а также роли органов прокуратуры и иных государственных органов, осуществляющих деятельность в этой сфере, результатам такой деятельности.</w:t>
      </w:r>
    </w:p>
    <w:p w:rsidR="00446B26" w:rsidRPr="00446B26" w:rsidRDefault="00446B26" w:rsidP="00446B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укрепление доверия к органам прокуратуры и иным государственным органам, осуществляющим деятельность в сфере борьбы с коррупцией;</w:t>
      </w:r>
    </w:p>
    <w:p w:rsidR="00446B26" w:rsidRPr="00446B26" w:rsidRDefault="00446B26" w:rsidP="00446B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формирование позитивного отношения к проводимой ими работе;</w:t>
      </w:r>
    </w:p>
    <w:p w:rsidR="00446B26" w:rsidRPr="00446B26" w:rsidRDefault="00446B26" w:rsidP="00446B26">
      <w:pPr>
        <w:spacing w:before="100" w:beforeAutospacing="1" w:after="100" w:afterAutospacing="1" w:line="240" w:lineRule="auto"/>
        <w:outlineLvl w:val="2"/>
        <w:rPr>
          <w:rFonts w:ascii="Golos" w:eastAsia="Times New Roman" w:hAnsi="Golos" w:cs="Times New Roman"/>
          <w:b/>
          <w:bCs/>
          <w:color w:val="000000"/>
          <w:spacing w:val="6"/>
          <w:sz w:val="27"/>
          <w:szCs w:val="27"/>
          <w:lang w:eastAsia="ru-RU"/>
        </w:rPr>
      </w:pPr>
      <w:r w:rsidRPr="00446B26">
        <w:rPr>
          <w:rFonts w:ascii="Golos" w:eastAsia="Times New Roman" w:hAnsi="Golos" w:cs="Times New Roman"/>
          <w:b/>
          <w:bCs/>
          <w:color w:val="000000"/>
          <w:spacing w:val="6"/>
          <w:sz w:val="27"/>
          <w:szCs w:val="27"/>
          <w:lang w:eastAsia="ru-RU"/>
        </w:rPr>
        <w:t xml:space="preserve">III. Регистрация участников конкурса. </w:t>
      </w:r>
      <w:r w:rsidRPr="00446B26">
        <w:rPr>
          <w:rFonts w:ascii="Golos" w:eastAsia="Times New Roman" w:hAnsi="Golos" w:cs="Times New Roman"/>
          <w:b/>
          <w:bCs/>
          <w:color w:val="000000"/>
          <w:spacing w:val="6"/>
          <w:sz w:val="27"/>
          <w:szCs w:val="27"/>
          <w:lang w:eastAsia="ru-RU"/>
        </w:rPr>
        <w:br/>
        <w:t>Технические требования к конкурсным работам.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 xml:space="preserve">3.1. Для участия в конкурсе необходимо пройти регистрацию на официальном сайте конкурса, заполнив регистрационную форму и подтвердить свое согласие с Правилами </w:t>
      </w: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lastRenderedPageBreak/>
        <w:t>конкурса, а также согласие на обработку персональных данных. Конкурсные работы в электронном виде загружаются через личный кабинет на официальном сайте конкурса.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 xml:space="preserve">3.2. Форматы предоставления файла в номинации «Лучший плакат»: JPG, разрешение в соответствии с форматом А3 (297 х 420 </w:t>
      </w:r>
      <w:proofErr w:type="spellStart"/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mm</w:t>
      </w:r>
      <w:proofErr w:type="spellEnd"/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 xml:space="preserve">) с корректным соотношением сторон и разрешением 300 </w:t>
      </w:r>
      <w:proofErr w:type="spellStart"/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dpi</w:t>
      </w:r>
      <w:proofErr w:type="spellEnd"/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. Физический размер одного файла не более 15 Мб.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 xml:space="preserve">3.3. Форматы предоставления файла в номинации «Лучший видеоролик»: </w:t>
      </w:r>
      <w:proofErr w:type="spellStart"/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mpeg</w:t>
      </w:r>
      <w:proofErr w:type="spellEnd"/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 xml:space="preserve"> 4, разрешение не более 1920 х 1080р, физический размер файла не более 300 Мб. Длительность: не более 120 сек. Звук: 16 бит, стерео.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 xml:space="preserve">3.4. Плакаты в обязательном порядке должны содержать </w:t>
      </w: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u w:val="single"/>
          <w:lang w:eastAsia="ru-RU"/>
        </w:rPr>
        <w:t>пояснительный текст на английском языке</w:t>
      </w: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 xml:space="preserve"> с указанием фамилии, имени, возраста автора (названия творческого коллектива), государства, текстового содержания плаката и его авторского названия.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 xml:space="preserve">3.5. Видеоролики в обязательном порядке должны содержать </w:t>
      </w: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u w:val="single"/>
          <w:lang w:eastAsia="ru-RU"/>
        </w:rPr>
        <w:t>смонтированные субтитры на английском языке</w:t>
      </w: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 xml:space="preserve"> с синхронным сопровождением видеоряда и указанием фамилии, имени, возраста автора (названия творческого коллектива), государства, авторского названия работы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i/>
          <w:iCs/>
          <w:color w:val="000000"/>
          <w:spacing w:val="6"/>
          <w:sz w:val="24"/>
          <w:szCs w:val="24"/>
          <w:lang w:eastAsia="ru-RU"/>
        </w:rPr>
        <w:t>Примерные варианты расположения пояснительного текста и субтитров на конкурсных работах:</w:t>
      </w:r>
    </w:p>
    <w:p w:rsidR="00446B26" w:rsidRPr="00446B26" w:rsidRDefault="00446B26" w:rsidP="00446B26">
      <w:pPr>
        <w:spacing w:after="0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noProof/>
          <w:color w:val="000000"/>
          <w:spacing w:val="6"/>
          <w:sz w:val="24"/>
          <w:szCs w:val="24"/>
          <w:lang w:eastAsia="ru-RU"/>
        </w:rPr>
        <w:drawing>
          <wp:inline distT="0" distB="0" distL="0" distR="0" wp14:anchorId="5A25A555" wp14:editId="7144A4B6">
            <wp:extent cx="6271798" cy="3971925"/>
            <wp:effectExtent l="0" t="0" r="0" b="0"/>
            <wp:docPr id="1" name="Рисунок 1" descr="http://www.anticorruption.life/upload/rules-files/img/rules-sub-example-r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nticorruption.life/upload/rules-files/img/rules-sub-example-ru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798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B26" w:rsidRPr="00446B26" w:rsidRDefault="00446B26" w:rsidP="00446B26">
      <w:pPr>
        <w:spacing w:before="100" w:beforeAutospacing="1" w:after="100" w:afterAutospacing="1" w:line="240" w:lineRule="auto"/>
        <w:outlineLvl w:val="2"/>
        <w:rPr>
          <w:rFonts w:ascii="Golos" w:eastAsia="Times New Roman" w:hAnsi="Golos" w:cs="Times New Roman"/>
          <w:b/>
          <w:bCs/>
          <w:color w:val="000000"/>
          <w:spacing w:val="6"/>
          <w:sz w:val="27"/>
          <w:szCs w:val="27"/>
          <w:lang w:eastAsia="ru-RU"/>
        </w:rPr>
      </w:pPr>
      <w:r w:rsidRPr="00446B26">
        <w:rPr>
          <w:rFonts w:ascii="Golos" w:eastAsia="Times New Roman" w:hAnsi="Golos" w:cs="Times New Roman"/>
          <w:b/>
          <w:bCs/>
          <w:color w:val="000000"/>
          <w:spacing w:val="6"/>
          <w:sz w:val="27"/>
          <w:szCs w:val="27"/>
          <w:lang w:eastAsia="ru-RU"/>
        </w:rPr>
        <w:t>IV. Рассмотрение и проверка конкурсных работ.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 xml:space="preserve">4.1. </w:t>
      </w:r>
      <w:proofErr w:type="gramStart"/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 xml:space="preserve">Организатором, в том числе с привлечением представителей компетентных органов государств участников конкурса, изъявивших желание принять участие в проверке работ, из всех поступивших в рамках конкурса работ осуществляется отбор 100 лучших плакатов и </w:t>
      </w: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lastRenderedPageBreak/>
        <w:t xml:space="preserve">100 лучших видеороликов, которые в срок </w:t>
      </w:r>
      <w:r w:rsidRPr="00446B26">
        <w:rPr>
          <w:rFonts w:ascii="Golos" w:eastAsia="Times New Roman" w:hAnsi="Golos" w:cs="Times New Roman"/>
          <w:b/>
          <w:bCs/>
          <w:color w:val="000000"/>
          <w:spacing w:val="6"/>
          <w:sz w:val="24"/>
          <w:szCs w:val="24"/>
          <w:lang w:eastAsia="ru-RU"/>
        </w:rPr>
        <w:t>до 20.10.2020</w:t>
      </w: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 xml:space="preserve"> (до 10:00 по московскому времени) размещаются Организатором на официальном сайте конкурса в разделе «Работы конкурсантов» для Онлайн-голосования.</w:t>
      </w:r>
      <w:proofErr w:type="gramEnd"/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4.2. Конкурсные работы проверяются на соответствие следующим критериям: соответствие конкурсной работы заявленной тематике и техническим требованиям; отсутствие плагиата; аргументированность и глубина раскрытия темы; новизна идеи и качество исполнения работы; точность и доходчивость языка и стиля изложения; потенциальная возможность дальнейшего использования в качестве социальной антикоррупционной рекламы.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outlineLvl w:val="2"/>
        <w:rPr>
          <w:rFonts w:ascii="Golos" w:eastAsia="Times New Roman" w:hAnsi="Golos" w:cs="Times New Roman"/>
          <w:b/>
          <w:bCs/>
          <w:color w:val="000000"/>
          <w:spacing w:val="6"/>
          <w:sz w:val="27"/>
          <w:szCs w:val="27"/>
          <w:lang w:eastAsia="ru-RU"/>
        </w:rPr>
      </w:pPr>
      <w:r w:rsidRPr="00446B26">
        <w:rPr>
          <w:rFonts w:ascii="Golos" w:eastAsia="Times New Roman" w:hAnsi="Golos" w:cs="Times New Roman"/>
          <w:b/>
          <w:bCs/>
          <w:color w:val="000000"/>
          <w:spacing w:val="6"/>
          <w:sz w:val="27"/>
          <w:szCs w:val="27"/>
          <w:lang w:eastAsia="ru-RU"/>
        </w:rPr>
        <w:t xml:space="preserve">V. Онлайн-голосование. </w:t>
      </w:r>
      <w:r w:rsidRPr="00446B26">
        <w:rPr>
          <w:rFonts w:ascii="Golos" w:eastAsia="Times New Roman" w:hAnsi="Golos" w:cs="Times New Roman"/>
          <w:b/>
          <w:bCs/>
          <w:color w:val="000000"/>
          <w:spacing w:val="6"/>
          <w:sz w:val="27"/>
          <w:szCs w:val="27"/>
          <w:lang w:eastAsia="ru-RU"/>
        </w:rPr>
        <w:br/>
        <w:t>Определение победителей и призеров конкурса.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 xml:space="preserve">5.1. В период с </w:t>
      </w:r>
      <w:r w:rsidRPr="00446B26">
        <w:rPr>
          <w:rFonts w:ascii="Golos" w:eastAsia="Times New Roman" w:hAnsi="Golos" w:cs="Times New Roman"/>
          <w:b/>
          <w:bCs/>
          <w:color w:val="000000"/>
          <w:spacing w:val="6"/>
          <w:sz w:val="24"/>
          <w:szCs w:val="24"/>
          <w:lang w:eastAsia="ru-RU"/>
        </w:rPr>
        <w:t>20.10.2020</w:t>
      </w: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 xml:space="preserve"> (с 10:00 по московскому времени) по </w:t>
      </w:r>
      <w:r w:rsidRPr="00446B26">
        <w:rPr>
          <w:rFonts w:ascii="Golos" w:eastAsia="Times New Roman" w:hAnsi="Golos" w:cs="Times New Roman"/>
          <w:b/>
          <w:bCs/>
          <w:color w:val="000000"/>
          <w:spacing w:val="6"/>
          <w:sz w:val="24"/>
          <w:szCs w:val="24"/>
          <w:lang w:eastAsia="ru-RU"/>
        </w:rPr>
        <w:t>20.11.2020</w:t>
      </w: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 xml:space="preserve"> (до 18:00 по московскому времени) на официальном сайте конкурса осуществляется Онлайн-голосование, в котором участвуют посетители интернет-сайта конкурса путем проставления своей оценки - «Голоса» за понравившиеся плакаты и видеоролики, размещенные в разделе «Работы конкурсантов».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5.2. Участникам Онлайн-голосования предоставляется возможность голосовать за все опубликованные плакаты и видеоролики, при этом каждый участник голосования имеет возможность проголосовать за одну и ту же работу не более одного раза.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5.3. Победителями (I место) и призерами конкурса (II и III места) в соответствующей номинации становятся конкурсанты, чьи работы набрали большинство оценок - «Голосов» по итогам Онлайн-голосования.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5.4. В случае если несколько конкурсных работ набрали равное большинство «Голосов» по итогам Онлайн-голосования, призовые места присуждаются авторам каждой из этих конкурсных работ.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outlineLvl w:val="2"/>
        <w:rPr>
          <w:rFonts w:ascii="Golos" w:eastAsia="Times New Roman" w:hAnsi="Golos" w:cs="Times New Roman"/>
          <w:b/>
          <w:bCs/>
          <w:color w:val="000000"/>
          <w:spacing w:val="6"/>
          <w:sz w:val="27"/>
          <w:szCs w:val="27"/>
          <w:lang w:eastAsia="ru-RU"/>
        </w:rPr>
      </w:pPr>
      <w:r w:rsidRPr="00446B26">
        <w:rPr>
          <w:rFonts w:ascii="Golos" w:eastAsia="Times New Roman" w:hAnsi="Golos" w:cs="Times New Roman"/>
          <w:b/>
          <w:bCs/>
          <w:color w:val="000000"/>
          <w:spacing w:val="6"/>
          <w:sz w:val="27"/>
          <w:szCs w:val="27"/>
          <w:lang w:eastAsia="ru-RU"/>
        </w:rPr>
        <w:t xml:space="preserve">VI. Подведение итогов конкурса. </w:t>
      </w:r>
      <w:r w:rsidRPr="00446B26">
        <w:rPr>
          <w:rFonts w:ascii="Golos" w:eastAsia="Times New Roman" w:hAnsi="Golos" w:cs="Times New Roman"/>
          <w:b/>
          <w:bCs/>
          <w:color w:val="000000"/>
          <w:spacing w:val="6"/>
          <w:sz w:val="27"/>
          <w:szCs w:val="27"/>
          <w:lang w:eastAsia="ru-RU"/>
        </w:rPr>
        <w:br/>
        <w:t xml:space="preserve">Награждение победителей и призеров конкурса. 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6.1. Подведение итогов конкурса, объявление победителей и призеров конкурса будет приурочено к Международному дню борьбы с коррупцией (9 декабря).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6.2. Победители и призеры конкурса награждаются Организатором почетными медалями с символикой конкурса.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6.3. Творческий коллектив награждается одной почетной медалью.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outlineLvl w:val="2"/>
        <w:rPr>
          <w:rFonts w:ascii="Golos" w:eastAsia="Times New Roman" w:hAnsi="Golos" w:cs="Times New Roman"/>
          <w:b/>
          <w:bCs/>
          <w:color w:val="000000"/>
          <w:spacing w:val="6"/>
          <w:sz w:val="27"/>
          <w:szCs w:val="27"/>
          <w:lang w:eastAsia="ru-RU"/>
        </w:rPr>
      </w:pPr>
      <w:r w:rsidRPr="00446B26">
        <w:rPr>
          <w:rFonts w:ascii="Golos" w:eastAsia="Times New Roman" w:hAnsi="Golos" w:cs="Times New Roman"/>
          <w:b/>
          <w:bCs/>
          <w:color w:val="000000"/>
          <w:spacing w:val="6"/>
          <w:sz w:val="27"/>
          <w:szCs w:val="27"/>
          <w:lang w:eastAsia="ru-RU"/>
        </w:rPr>
        <w:t>VII. Дополнительные положения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7.1. Представляя работу на конкурс, каждый участник гарантирует, что является правообладателем конкурсной работы и подтверждает, что не нарушает интеллектуальные права третьих лиц.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В случае использования в работе объектов интеллектуальных прав третьих лиц участник обязан указать автора и предоставить подтверждение наличия у участника права использования такого объекта интеллектуальных прав.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lastRenderedPageBreak/>
        <w:t>За нарушение интеллектуальных прав третьих лиц участники конкурса несут ответственность, предусмотренную действующим международным и национальным законодательством их государств.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7.2. Организатор не несет ответственности за использование конкурсных работ, подготовленных конкурсантами с нарушением интеллектуальных прав третьих лиц.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7.3. Участник конкурса разрешает Организатору внесение в конкурсные работы необходимых изменений, снабжение конкурсных работ комментариями и пояснениями; использование конкурсных работ, в том числе без указания информации об их авторах.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 xml:space="preserve">7.4. Организатор вправе использовать конкурсные работы (в том числе в качестве социальной антикоррупционной рекламы), в следующих формах: размещение в средствах массовой информации, на </w:t>
      </w:r>
      <w:proofErr w:type="gramStart"/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интернет-платформах</w:t>
      </w:r>
      <w:proofErr w:type="gramEnd"/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 xml:space="preserve">, в социальных сетях, в рамках выставок, форумов и других мероприятий. Организатор не обязан </w:t>
      </w:r>
      <w:proofErr w:type="gramStart"/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предоставлять отчеты</w:t>
      </w:r>
      <w:proofErr w:type="gramEnd"/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 xml:space="preserve"> об использовании конкурсных работ.</w:t>
      </w:r>
    </w:p>
    <w:p w:rsidR="00446B26" w:rsidRPr="00446B26" w:rsidRDefault="00446B26" w:rsidP="00446B26">
      <w:pPr>
        <w:spacing w:before="100" w:beforeAutospacing="1" w:after="100" w:afterAutospacing="1" w:line="240" w:lineRule="auto"/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</w:pPr>
      <w:r w:rsidRPr="00446B26">
        <w:rPr>
          <w:rFonts w:ascii="Golos" w:eastAsia="Times New Roman" w:hAnsi="Golos" w:cs="Times New Roman"/>
          <w:color w:val="000000"/>
          <w:spacing w:val="6"/>
          <w:sz w:val="24"/>
          <w:szCs w:val="24"/>
          <w:lang w:eastAsia="ru-RU"/>
        </w:rPr>
        <w:t>7.5. Обратная связь с конкурсантами и представителями компетентных органов государств участников конкурса осуществляется Организатором на русском и английском языках на официальном сайте конкурса (раздел «Контакты») по техническим и организационным вопросам.</w:t>
      </w:r>
    </w:p>
    <w:p w:rsidR="00C142B2" w:rsidRDefault="00C142B2"/>
    <w:sectPr w:rsidR="00C142B2" w:rsidSect="00446B2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lo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33C5F"/>
    <w:multiLevelType w:val="multilevel"/>
    <w:tmpl w:val="9F04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3B1B18"/>
    <w:multiLevelType w:val="multilevel"/>
    <w:tmpl w:val="419C5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B26"/>
    <w:rsid w:val="00446B26"/>
    <w:rsid w:val="006B4596"/>
    <w:rsid w:val="009B50CA"/>
    <w:rsid w:val="00C1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6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6B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6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6B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9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8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14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74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73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ticorruption.lif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1088</Words>
  <Characters>6205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2020-05-27T09:47:00Z</dcterms:created>
  <dcterms:modified xsi:type="dcterms:W3CDTF">2020-05-27T09:48:00Z</dcterms:modified>
</cp:coreProperties>
</file>