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3CB" w:rsidRPr="00DE13CB" w:rsidRDefault="00DE13CB" w:rsidP="00DE13CB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E13C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Самарская область вошла в ТОП-10 регионов по уровню </w:t>
      </w:r>
      <w:r w:rsidRPr="00DE13C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 </w:t>
      </w:r>
      <w:r w:rsidRPr="00DE13CB">
        <w:rPr>
          <w:rFonts w:ascii="Times New Roman" w:hAnsi="Times New Roman" w:cs="Times New Roman"/>
          <w:b/>
          <w:color w:val="FF0000"/>
          <w:sz w:val="28"/>
          <w:szCs w:val="28"/>
        </w:rPr>
        <w:t>образовательной активности бизнеса</w:t>
      </w:r>
    </w:p>
    <w:p w:rsidR="00DE13CB" w:rsidRPr="00DE13CB" w:rsidRDefault="00DE13CB" w:rsidP="00DE13C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Минэкономразвития России подвело итоги всероссийского исследования «Индекс предпринимательской образовательной активности». Самарская область по значению этого показателя вошла в ТОП-10 субъектов РФ. Это означает, что региональное бизнес-сообщество активно использует образовательные программы как инструмент для роста и развития. </w:t>
      </w:r>
    </w:p>
    <w:p w:rsidR="00DE13CB" w:rsidRPr="00DE13CB" w:rsidRDefault="00DE13CB" w:rsidP="00DE13C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Федеральные эксперты изучили опыт 4 тысяч организаций, которые реализовали 14,5 тыс. программ обучения для представителей бизнеса и потенциальных предпринимателей в региональных центрах «Мой бизнес» и других организациях поддержки предпринимательства в 85 регионах РФ. Они действуют в соответствии с нацпроектом "Малое и среднее предпринимательство" </w:t>
      </w:r>
      <w:bookmarkStart w:id="0" w:name="_GoBack"/>
      <w:bookmarkEnd w:id="0"/>
    </w:p>
    <w:p w:rsidR="00DE13CB" w:rsidRPr="00DE13CB" w:rsidRDefault="00DE13CB" w:rsidP="00DE13C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Губернатор Самарской области Вячеслав Федорищев на встрече с </w:t>
      </w:r>
      <w:proofErr w:type="gramStart"/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>региональным</w:t>
      </w:r>
      <w:proofErr w:type="gramEnd"/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бизнес-сообществом подчеркивал значимость активной обучающей работы с предпринимателями.</w:t>
      </w:r>
    </w:p>
    <w:p w:rsidR="00DE13CB" w:rsidRPr="00DE13CB" w:rsidRDefault="00DE13CB" w:rsidP="00DE13C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«Образовательные программы, которые мы реализуем на площадке центра «Мой бизнес», охватывают самые разные категории предпринимателей и их запросы: финансовая и юридическая грамотность, маркетинг и продажи, охрана труда, выход на экспорт, работа на </w:t>
      </w:r>
      <w:proofErr w:type="spellStart"/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>маркетплейсах</w:t>
      </w:r>
      <w:proofErr w:type="spellEnd"/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многое другое. В качестве спикеров мы приглашаем региональных и федеральных экспертов, готовых делиться своими знаниями. Приглашаем предпринимателей региона активно использовать возможности, созданные для роста и развития их проектов», - рассказал </w:t>
      </w:r>
      <w:proofErr w:type="spellStart"/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>врио</w:t>
      </w:r>
      <w:proofErr w:type="spellEnd"/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министра экономического развития и инвестиций Самарской области Дмитрий Богданов. </w:t>
      </w:r>
    </w:p>
    <w:p w:rsidR="00DE13CB" w:rsidRPr="00DE13CB" w:rsidRDefault="00DE13CB" w:rsidP="00DE13C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Образовательная поддержка бизнеса продолжится и в 2025 году. С актуальными программами можно ознакомиться на едином портале господдержки mybiz63.ru. </w:t>
      </w:r>
    </w:p>
    <w:p w:rsidR="00DE13CB" w:rsidRPr="00DE13CB" w:rsidRDefault="00DE13CB" w:rsidP="00DE13C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отмечают в Минэкономразвития РФ, регионы-лидеры образовательной поддержки уделяют большое внимание углубленным обучающим программам (маркетинг, налоги, интеллектуальная собственность) и чаще выбирают такие темы, как масштабирование бизнеса, автоматизация и франшизы. В остальных регионах преобладают базовые темы: финансовая грамотность, </w:t>
      </w:r>
      <w:proofErr w:type="spellStart"/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>самозанятость</w:t>
      </w:r>
      <w:proofErr w:type="spellEnd"/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охрана труда. В регионах, входящих в топ-10, больше востребованы смешанные форматы (</w:t>
      </w:r>
      <w:proofErr w:type="spellStart"/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>вебинары</w:t>
      </w:r>
      <w:proofErr w:type="spellEnd"/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очные), тогда как в остальных — </w:t>
      </w:r>
      <w:proofErr w:type="spellStart"/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>вебинары</w:t>
      </w:r>
      <w:proofErr w:type="spellEnd"/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Кроме того, в регионах-лидерах чаще встречаются </w:t>
      </w:r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длительные курсы (свыше восьми часов), что говорит о более развитой образовательной инфраструктуре.</w:t>
      </w:r>
    </w:p>
    <w:p w:rsidR="00F40F22" w:rsidRPr="00DE13CB" w:rsidRDefault="00DE13CB" w:rsidP="00DE13C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«За пять лет обучение в комплексных программах прошли более 1,3 </w:t>
      </w:r>
      <w:proofErr w:type="gramStart"/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>млн</w:t>
      </w:r>
      <w:proofErr w:type="gramEnd"/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человек. В краткосрочных программах в формате тренингов, мастер-классов и </w:t>
      </w:r>
      <w:proofErr w:type="spellStart"/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>вебинаров</w:t>
      </w:r>
      <w:proofErr w:type="spellEnd"/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участие приняли более 3 </w:t>
      </w:r>
      <w:proofErr w:type="gramStart"/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>млн</w:t>
      </w:r>
      <w:proofErr w:type="gramEnd"/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человек. Наибольший интерес среди представителей малого бизнеса вызывают вопросы налогообложения, финансовой и юридической грамотности, обеспечения охраны труда на предприятиях, а также эффективного маркетинга и продаж», — сообщила заместитель министра экономического развития России Татьяна </w:t>
      </w:r>
      <w:proofErr w:type="spellStart"/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>Илюшникова</w:t>
      </w:r>
      <w:proofErr w:type="spellEnd"/>
      <w:r w:rsidRPr="00DE13C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sectPr w:rsidR="00F40F22" w:rsidRPr="00DE1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415"/>
    <w:rsid w:val="004D3415"/>
    <w:rsid w:val="00DE13CB"/>
    <w:rsid w:val="00F4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</dc:creator>
  <cp:lastModifiedBy>Trofimova</cp:lastModifiedBy>
  <cp:revision>2</cp:revision>
  <dcterms:created xsi:type="dcterms:W3CDTF">2024-12-27T10:09:00Z</dcterms:created>
  <dcterms:modified xsi:type="dcterms:W3CDTF">2024-12-27T10:09:00Z</dcterms:modified>
</cp:coreProperties>
</file>