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olor w:val="CE181E"/>
          <w:sz w:val="28"/>
          <w:szCs w:val="28"/>
        </w:rPr>
      </w:pPr>
      <w:r>
        <w:rPr>
          <w:b/>
          <w:bCs/>
          <w:color w:val="CE181E"/>
          <w:sz w:val="28"/>
          <w:szCs w:val="28"/>
        </w:rPr>
        <w:t>Меры поддержки</w:t>
      </w:r>
    </w:p>
    <w:p>
      <w:pPr>
        <w:pStyle w:val="Normal"/>
        <w:rPr>
          <w:color w:val="CE181E"/>
          <w:sz w:val="26"/>
          <w:szCs w:val="26"/>
        </w:rPr>
      </w:pPr>
      <w:r>
        <w:rPr>
          <w:color w:val="CE181E"/>
          <w:sz w:val="26"/>
          <w:szCs w:val="26"/>
        </w:rPr>
        <w:t>Льготные кредиты, гранты и налоговые каникулы: какие федеральные и региональные меры действуют для бизнеса Самарской области</w:t>
      </w:r>
    </w:p>
    <w:p>
      <w:pPr>
        <w:pStyle w:val="Normal"/>
        <w:rPr>
          <w:sz w:val="26"/>
          <w:szCs w:val="26"/>
        </w:rPr>
      </w:pPr>
      <w:r>
        <w:rPr>
          <w:sz w:val="26"/>
          <w:szCs w:val="26"/>
        </w:rPr>
        <w:t>Министр экономического развития и инвестиций Самарской области Дмитрий Богданов рассказал предпринимателям о федеральных и региональных антикризисных мерах поддержки, на которые они могут рассчитывать.</w:t>
      </w:r>
    </w:p>
    <w:p>
      <w:pPr>
        <w:pStyle w:val="Normal"/>
        <w:rPr>
          <w:sz w:val="26"/>
          <w:szCs w:val="26"/>
        </w:rPr>
      </w:pPr>
      <w:r>
        <w:rPr>
          <w:sz w:val="26"/>
          <w:szCs w:val="26"/>
        </w:rPr>
        <w:t>В условиях вынужденной приостановки деятельности предприятий из целого ряда сфер, в связи с непростой эпидемиологической ситуацией, для предпринимателей нашего региона сегодня уже действуют следующие меры поддержки:</w:t>
      </w:r>
    </w:p>
    <w:p>
      <w:pPr>
        <w:pStyle w:val="Normal"/>
        <w:rPr>
          <w:sz w:val="26"/>
          <w:szCs w:val="26"/>
        </w:rPr>
      </w:pPr>
      <w:r>
        <w:rPr>
          <w:sz w:val="26"/>
          <w:szCs w:val="26"/>
        </w:rPr>
        <w:t xml:space="preserve">«Предприятия малого и среднего бизнеса из пострадавших отраслей, а также социально ориентированные некоммерческие организации могут получить безвозмездную выплату в размере 1 МРОТ (12 792 рубля) на одного сотрудника. Важно, что ИП без наемных работников тоже могут получить грант. Подать заявку можно с 1 ноября по 15 декабря. Для этого необходимо направить заявление в налоговый орган или заявку в электронной форме через личный кабинет налогоплательщика, - пояснил министр. - Проверить возможность получения гранта предприниматель может на сайте ФНС. https://www.nalog.gov.ru/rn77/business-support-2020/subsidy/. </w:t>
      </w:r>
    </w:p>
    <w:p>
      <w:pPr>
        <w:pStyle w:val="Normal"/>
        <w:rPr>
          <w:sz w:val="26"/>
          <w:szCs w:val="26"/>
        </w:rPr>
      </w:pPr>
      <w:r>
        <w:rPr>
          <w:sz w:val="26"/>
          <w:szCs w:val="26"/>
        </w:rPr>
        <w:t>Также получить финансовую поддержку предприниматели из пострадавших отраслей смогут, обратившись за льготным кредитом, по возобновленной программе кредитной поддержки «ФОТ 3.0», при этом перечень отраслей значительно расширен. Для малого и микробизнеса для получения кредита учитывается не только основной, но и дополнительный ОКВЭД. Объем кредита составит 1 МРОТ на одного сотрудника умноженный на 12 месяцев. Первые полгода платить проценты и основной долг не нужно, далее ставка составит 3%, при условии сохранения не менее 90% сотрудников. Вернуть кредит нужно будет в течение 6 месяцев равными долями. Для предпринимателей, получивших кредит по программе «ФОТ 3.0» с марта по июль 2021 года, срок выплат также продлят еще на 6 месяцев».</w:t>
      </w:r>
    </w:p>
    <w:p>
      <w:pPr>
        <w:pStyle w:val="Normal"/>
        <w:rPr>
          <w:sz w:val="26"/>
          <w:szCs w:val="26"/>
        </w:rPr>
      </w:pPr>
      <w:r>
        <w:rPr>
          <w:sz w:val="26"/>
          <w:szCs w:val="26"/>
        </w:rPr>
        <w:t>Получить кредит могут не только субъекты малого и среднего предпринимательства, но и крупный бизнес из сфер общепита и культуры, социально ориентированные некоммерческие организации. Подробно изучить условия кредитования и выбрать банк можно на сайте: https://mybiz63.ru/materials/lgotnyi-kredit-pod-3-fot-30</w:t>
      </w:r>
    </w:p>
    <w:p>
      <w:pPr>
        <w:pStyle w:val="Normal"/>
        <w:rPr>
          <w:sz w:val="26"/>
          <w:szCs w:val="26"/>
        </w:rPr>
      </w:pPr>
      <w:r>
        <w:rPr>
          <w:sz w:val="26"/>
          <w:szCs w:val="26"/>
        </w:rPr>
        <w:t>В дополнение к федеральным мерам финансовой поддержки на региональном уровне Гарантийный фонд Самарской области предоставляет льготные микрозаймы до 5 млн рублей, по ставке от 3,75% годовых. Этими продуктами могут воспользоваться все предприниматели региона.</w:t>
      </w:r>
    </w:p>
    <w:p>
      <w:pPr>
        <w:pStyle w:val="Normal"/>
        <w:rPr>
          <w:sz w:val="26"/>
          <w:szCs w:val="26"/>
        </w:rPr>
      </w:pPr>
      <w:r>
        <w:rPr>
          <w:sz w:val="26"/>
          <w:szCs w:val="26"/>
        </w:rPr>
        <w:t>«С 3 ноября начнет действовать новая антикризисная программа Фонда для предприятий из пострадавших отраслей. Она предусматривает микрозаймы до 1 млн рублей по ставке 1 % годовых, с пониженным обеспечением в размере 50% от суммы микрозайма. Специалисты Фонда рассматривают документы и принимают решение о выдаче займа в течение одного рабочего дня», - рассказал Дмитрий Богданов.</w:t>
      </w:r>
    </w:p>
    <w:p>
      <w:pPr>
        <w:pStyle w:val="Normal"/>
        <w:rPr>
          <w:sz w:val="26"/>
          <w:szCs w:val="26"/>
        </w:rPr>
      </w:pPr>
      <w:r>
        <w:rPr>
          <w:sz w:val="26"/>
          <w:szCs w:val="26"/>
        </w:rPr>
        <w:t>В ближайшие дни в Гарантийном фонде также будет снижена ставка по программе микрозаймов для самозанятых с 6, 85% до 1%. Кроме того, все клиенты Фонда, если это им необходимо, могут получить отсрочку на 3 месяца по действующим договорам.</w:t>
      </w:r>
    </w:p>
    <w:p>
      <w:pPr>
        <w:pStyle w:val="Normal"/>
        <w:rPr>
          <w:sz w:val="26"/>
          <w:szCs w:val="26"/>
        </w:rPr>
      </w:pPr>
      <w:r>
        <w:rPr>
          <w:sz w:val="26"/>
          <w:szCs w:val="26"/>
        </w:rPr>
        <w:t>Предусмотрена поддержка и в части налоговых льгот. Для предпринимателей Самарской области, применяющих упрощенную систему налогообложения, в регионе в три раза снижены ставки по УСН. Воспользоваться льготой могут субъекты малого и среднего предпринимательства из пострадавших отраслей, у которых уровень доходов снизился на 20% и более по отношению к уровню доходов за 2019 год. Под действие льготной ставки по налогу также попадают вновь созданные индивидуальные предприниматели проживающие или работающие в небольших населенных пунктах (с численностью населения до 5 тысяч человек).</w:t>
      </w:r>
    </w:p>
    <w:p>
      <w:pPr>
        <w:pStyle w:val="Normal"/>
        <w:rPr>
          <w:sz w:val="26"/>
          <w:szCs w:val="26"/>
        </w:rPr>
      </w:pPr>
      <w:r>
        <w:rPr>
          <w:sz w:val="26"/>
          <w:szCs w:val="26"/>
        </w:rPr>
        <w:t>На региональном уровне пострадавшими отраслями считаются те сферы деятельности, которые были определены на федеральном уровне в 2020 году, а это позволяет более широкому перечню отраслей получить поддержку. С полным перечнем ОКВЭДов можно ознакомиться по ссылке https://mybiz63.ru/materials/perecen-otraslei-rossiiskoi-ekonomiki-trebuyushh.</w:t>
      </w:r>
    </w:p>
    <w:p>
      <w:pPr>
        <w:pStyle w:val="Normal"/>
        <w:rPr>
          <w:sz w:val="26"/>
          <w:szCs w:val="26"/>
        </w:rPr>
      </w:pPr>
      <w:r>
        <w:rPr>
          <w:sz w:val="26"/>
          <w:szCs w:val="26"/>
        </w:rPr>
        <w:t>В Самарской области также действует региональный закон по увеличению вычета из площади недвижимого имущества (со 150 до 250 кв.м), облагаемого по кадастровой стоимости. «Предлагаю предпринимателям активно пользоваться этой льготой, так как это позволит снизить налог на имущество.</w:t>
      </w:r>
    </w:p>
    <w:p>
      <w:pPr>
        <w:pStyle w:val="Normal"/>
        <w:rPr>
          <w:sz w:val="26"/>
          <w:szCs w:val="26"/>
        </w:rPr>
      </w:pPr>
      <w:r>
        <w:rPr>
          <w:sz w:val="26"/>
          <w:szCs w:val="26"/>
        </w:rPr>
        <w:t>Еще одной мерой поддержки является «бесшовный» переход на патентную систему налогообложения индивидуальных предпринимателей, ранее применявших единый налог на вмененный доход. Регион уже много лет, с 2014 года, не повышал стоимость патента, поэтому для тех, кто в 2021 году перешел с ЕНВД на патент, сумма платежа не только не выросла, но и во многих случаях стала значительно меньше. А в качестве дополнительной поддержки значительно расширен перечень видов экономической деятельности, увеличены ограничения по размерам площадей торгового зала и зала обслуживания посетителей объекта организации общественного питания (до 150 кв. м), при которых можно использовать ПСН.</w:t>
      </w:r>
    </w:p>
    <w:p>
      <w:pPr>
        <w:pStyle w:val="Normal"/>
        <w:rPr>
          <w:sz w:val="26"/>
          <w:szCs w:val="26"/>
        </w:rPr>
      </w:pPr>
      <w:r>
        <w:rPr>
          <w:sz w:val="26"/>
          <w:szCs w:val="26"/>
        </w:rPr>
        <w:t>Для предпринимателей, которые только зарегистрировали свою деятельность и приобрели патент или применяют «упрощенку», действуют «налоговые каникулы». Их действие продлевается до 31 декабря 2023 года. Продолжает действовать мораторий на проверки малого и среднего бизнеса. Это позволит существенно снизить административную нагрузку на предпринимателей.</w:t>
      </w:r>
    </w:p>
    <w:p>
      <w:pPr>
        <w:pStyle w:val="Normal"/>
        <w:rPr>
          <w:sz w:val="26"/>
          <w:szCs w:val="26"/>
        </w:rPr>
      </w:pPr>
      <w:r>
        <w:rPr>
          <w:sz w:val="26"/>
          <w:szCs w:val="26"/>
        </w:rPr>
        <w:t>Дмитрий Богданов также напомнил, что в текущей ситуации в Самарской области усилена работа институтов развития предпринимательства.</w:t>
      </w:r>
    </w:p>
    <w:p>
      <w:pPr>
        <w:pStyle w:val="Normal"/>
        <w:rPr>
          <w:sz w:val="26"/>
          <w:szCs w:val="26"/>
        </w:rPr>
      </w:pPr>
      <w:r>
        <w:rPr>
          <w:sz w:val="26"/>
          <w:szCs w:val="26"/>
        </w:rPr>
        <w:t>«Специалисты центров «Мой бизнес» отвечают на вопросы предпринимателей в консультационном чате в Telegram «Мойбизнес63_чат» (https://t.me/mybiz63) без выходных. Продолжают работать все центры «Мой бизнес», окна МФЦ для бизнеса работают по предварительной записи. По всем волнующим бизнес вопросам предприниматели могут обращаться по телефону «горячей линии» 8 800 300 63 63, который работает ежедневно, без выходных. Самые актуальные новости предприниматели могут узнать на едином портале государственной поддержки бизнеса «МОЙ БИЗНЕС-63» mybiz63.ru, а также в аккаунтах в социальных сетях. Здесь мы публикуем все документы, которые принимаются на федеральном и региональном уровнях, разъяснения порядка работы предпринимателей в сложившейся ситуации и ответы на самые часто задаваемые вопросы», - пояснил министр.</w:t>
      </w:r>
    </w:p>
    <w:p>
      <w:pPr>
        <w:pStyle w:val="Normal"/>
        <w:rPr>
          <w:sz w:val="26"/>
          <w:szCs w:val="26"/>
        </w:rPr>
      </w:pPr>
      <w:r>
        <w:rPr>
          <w:sz w:val="26"/>
          <w:szCs w:val="26"/>
        </w:rPr>
        <w:t>С учетом анализа текущей ситуации, Правительство региона совместно с бизнес-сообществом прорабатывают дополнительные меры поддержки. Принятие решений о постепенном снятии ограничений на работу ряда сфер будет зависеть от эпидемиологической обстановки, уровня вакцинированности сотрудников предприятий малого и среднего бизнеса, а также готовности предпринимателей работать в новых условиях, с применением QR-кодов.</w:t>
      </w:r>
    </w:p>
    <w:p>
      <w:pPr>
        <w:pStyle w:val="Normal"/>
        <w:rPr>
          <w:sz w:val="26"/>
          <w:szCs w:val="26"/>
        </w:rPr>
      </w:pPr>
      <w:r>
        <w:rPr>
          <w:sz w:val="26"/>
          <w:szCs w:val="26"/>
        </w:rPr>
      </w:r>
    </w:p>
    <w:p>
      <w:pPr>
        <w:pStyle w:val="Normal"/>
        <w:rPr>
          <w:sz w:val="26"/>
          <w:szCs w:val="26"/>
        </w:rPr>
      </w:pPr>
      <w:r>
        <w:rPr>
          <w:sz w:val="26"/>
          <w:szCs w:val="26"/>
        </w:rPr>
        <w:t>Аккаунты в социальных сетях регионального центра «Мой бизнес 63»:</w:t>
      </w:r>
    </w:p>
    <w:p>
      <w:pPr>
        <w:pStyle w:val="Normal"/>
        <w:widowControl/>
        <w:bidi w:val="0"/>
        <w:spacing w:lineRule="auto" w:line="276" w:before="0" w:after="200"/>
        <w:ind w:left="-850" w:right="-510" w:hanging="0"/>
        <w:jc w:val="left"/>
        <w:rPr>
          <w:sz w:val="26"/>
          <w:szCs w:val="26"/>
        </w:rPr>
      </w:pPr>
      <w:r>
        <w:rPr>
          <w:sz w:val="26"/>
          <w:szCs w:val="26"/>
        </w:rPr>
        <w:t xml:space="preserve">            </w:t>
      </w:r>
      <w:r>
        <w:rPr>
          <w:sz w:val="26"/>
          <w:szCs w:val="26"/>
        </w:rPr>
        <w:t>Инстаграм – https://www.instagram.com/mybiz63/</w:t>
      </w:r>
    </w:p>
    <w:p>
      <w:pPr>
        <w:pStyle w:val="Normal"/>
        <w:rPr>
          <w:sz w:val="26"/>
          <w:szCs w:val="26"/>
        </w:rPr>
      </w:pPr>
      <w:r>
        <w:rPr>
          <w:sz w:val="26"/>
          <w:szCs w:val="26"/>
        </w:rPr>
        <w:t>Фейсбук – https://www.facebook.com/mybiznes63</w:t>
      </w:r>
    </w:p>
    <w:p>
      <w:pPr>
        <w:pStyle w:val="Normal"/>
        <w:rPr>
          <w:sz w:val="26"/>
          <w:szCs w:val="26"/>
        </w:rPr>
      </w:pPr>
      <w:r>
        <w:rPr>
          <w:sz w:val="26"/>
          <w:szCs w:val="26"/>
        </w:rPr>
        <w:t>ВКонтакте – https://vk.com/mybiz63</w:t>
      </w:r>
    </w:p>
    <w:p>
      <w:pPr>
        <w:pStyle w:val="Normal"/>
        <w:spacing w:before="0" w:after="200"/>
        <w:rPr>
          <w:sz w:val="26"/>
          <w:szCs w:val="26"/>
        </w:rPr>
      </w:pPr>
      <w:r>
        <w:rPr>
          <w:sz w:val="26"/>
          <w:szCs w:val="26"/>
        </w:rPr>
        <w:t>Твиттер - https://twitter.com/mybiz63</w:t>
      </w:r>
    </w:p>
    <w:sectPr>
      <w:type w:val="nextPage"/>
      <w:pgSz w:w="11906" w:h="16838"/>
      <w:pgMar w:left="744" w:right="845"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Sans">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6"/>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Sans" w:hAnsi="PT Sans" w:eastAsia="PT Sans" w:cs="PT San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PT Sans" w:hAnsi="PT Sans" w:eastAsia="PT Sans" w:cs="PT Sans" w:asciiTheme="minorHAnsi" w:cstheme="minorBidi" w:eastAsiaTheme="minorHAnsi" w:hAnsiTheme="minorHAnsi"/>
      <w:color w:val="auto"/>
      <w:kern w:val="0"/>
      <w:sz w:val="22"/>
      <w:szCs w:val="22"/>
      <w:lang w:val="ru-RU" w:eastAsia="en-US" w:bidi="ar-SA"/>
    </w:rPr>
  </w:style>
  <w:style w:type="paragraph" w:styleId="Style14">
    <w:name w:val="Заголовок"/>
    <w:basedOn w:val="Normal"/>
    <w:next w:val="Style15"/>
    <w:qFormat/>
    <w:pPr>
      <w:keepNext w:val="true"/>
      <w:spacing w:before="240" w:after="120"/>
    </w:pPr>
    <w:rPr>
      <w:rFonts w:ascii="PT Sans" w:hAnsi="PT Sans"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Sans" w:hAnsi="PT Sans" w:cs="Noto Sans Devanagari"/>
    </w:rPr>
  </w:style>
  <w:style w:type="paragraph" w:styleId="Style17">
    <w:name w:val="Caption"/>
    <w:basedOn w:val="Normal"/>
    <w:qFormat/>
    <w:pPr>
      <w:suppressLineNumbers/>
      <w:spacing w:before="120" w:after="120"/>
    </w:pPr>
    <w:rPr>
      <w:rFonts w:ascii="PT Sans" w:hAnsi="PT Sans" w:cs="Noto Sans Devanagari"/>
      <w:i/>
      <w:iCs/>
      <w:sz w:val="24"/>
      <w:szCs w:val="24"/>
    </w:rPr>
  </w:style>
  <w:style w:type="paragraph" w:styleId="Style18">
    <w:name w:val="Указатель"/>
    <w:basedOn w:val="Normal"/>
    <w:qFormat/>
    <w:pPr>
      <w:suppressLineNumbers/>
    </w:pPr>
    <w:rPr>
      <w:rFonts w:ascii="PT Sans" w:hAnsi="PT Sans" w:cs="Noto Sans Devanagari"/>
    </w:rPr>
  </w:style>
  <w:style w:type="paragraph" w:styleId="NoSpacing">
    <w:name w:val="No Spacing"/>
    <w:basedOn w:val="Normal"/>
    <w:uiPriority w:val="1"/>
    <w:qFormat/>
    <w:pPr>
      <w:spacing w:lineRule="auto" w:line="240" w:before="0" w:after="0"/>
    </w:pPr>
    <w:rPr/>
  </w:style>
  <w:style w:type="paragraph" w:styleId="ListParagraph">
    <w:name w:val="List Paragraph"/>
    <w:basedOn w:val="Normal"/>
    <w:uiPriority w:val="34"/>
    <w:qFormat/>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PT Sans"/>
        <a:ea typeface="PT Sans"/>
        <a:cs typeface="PT Sans"/>
      </a:majorFont>
      <a:minorFont>
        <a:latin typeface="PT Sans"/>
        <a:ea typeface="PT Sans"/>
        <a:cs typeface="PT Sans"/>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LibreOffice/6.0.5.2$Linux_X86_64 LibreOffice_project/00m0$Build-2</Application>
  <Pages>3</Pages>
  <Words>879</Words>
  <Characters>6041</Characters>
  <CharactersWithSpaces>6913</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2021-11-02T14:35:12Z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