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DE" w:rsidRPr="00D1561A" w:rsidRDefault="009D7BDE" w:rsidP="008F4E67">
      <w:pPr>
        <w:jc w:val="center"/>
        <w:rPr>
          <w:rFonts w:ascii="Verdana" w:eastAsia="Times New Roman" w:hAnsi="Verdana"/>
          <w:b/>
          <w:color w:val="FF0000"/>
          <w:sz w:val="28"/>
          <w:szCs w:val="28"/>
        </w:rPr>
      </w:pPr>
      <w:bookmarkStart w:id="0" w:name="_GoBack"/>
      <w:r w:rsidRPr="00D1561A">
        <w:rPr>
          <w:rFonts w:ascii="Verdana" w:eastAsia="Times New Roman" w:hAnsi="Verdana"/>
          <w:b/>
          <w:color w:val="FF0000"/>
          <w:sz w:val="28"/>
          <w:szCs w:val="28"/>
        </w:rPr>
        <w:t>Самозанятые Самарской области могут оформить микрозайм до 500 тысяч рублей</w:t>
      </w:r>
    </w:p>
    <w:p w:rsidR="009D7BDE" w:rsidRPr="00D1561A" w:rsidRDefault="009D7BDE" w:rsidP="009D7BDE">
      <w:pPr>
        <w:rPr>
          <w:rFonts w:ascii="Verdana" w:eastAsia="Times New Roman" w:hAnsi="Verdana"/>
          <w:color w:val="FF0000"/>
          <w:sz w:val="20"/>
          <w:szCs w:val="20"/>
        </w:rPr>
      </w:pPr>
      <w:r w:rsidRPr="00D1561A">
        <w:rPr>
          <w:rFonts w:ascii="Verdana" w:eastAsia="Times New Roman" w:hAnsi="Verdana"/>
          <w:color w:val="FF0000"/>
        </w:rPr>
        <w:t> </w:t>
      </w:r>
    </w:p>
    <w:p w:rsidR="009D7BDE" w:rsidRPr="00D1561A" w:rsidRDefault="009D7BDE" w:rsidP="009D7BDE">
      <w:pPr>
        <w:rPr>
          <w:rFonts w:ascii="Verdana" w:eastAsia="Times New Roman" w:hAnsi="Verdana"/>
          <w:color w:val="FF0000"/>
          <w:sz w:val="20"/>
          <w:szCs w:val="20"/>
        </w:rPr>
      </w:pPr>
      <w:r w:rsidRPr="00D1561A">
        <w:rPr>
          <w:rFonts w:ascii="Verdana" w:eastAsia="Times New Roman" w:hAnsi="Verdana"/>
          <w:color w:val="FF0000"/>
        </w:rPr>
        <w:t>  </w:t>
      </w:r>
    </w:p>
    <w:bookmarkEnd w:id="0"/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Гарантийный фонд Самарской области запустил новую программу, которой могут воспользоваться самозанятые граждане. Теперь пользователям специального налогового режима доступен микрозайм до 500 тыс рублей.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В 2020 году по поручению губернатора Дмитрия Азарова ГФСО был докапитализирован на 640 млн рублей. Для поддержки бизнеса, пострадавшего от пандемии, действовали пять антикризисных программ. В 2021 году региональный институт развития представил три новые программы для малого и среднего предпринимательства. Средства по ним можно направить на любые цели бизнеса. Еще две программы ГФСО действуют для начинающих представителей бизнеса, а самый «дешевый» микрозайм по ставке 1% могут оформить социальные предприниматели.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Новая программа для плательщиков налога на профессиональный доход предполагает соблюдение некоторых условий: самозанятый должен быть официально зарегистрирован не менее трех месяцев, а также предоставить в залог движимое или недвижимое имущество, стоимость которого составит не менее 50% от суммы микрозайма. При этом в качестве обеспечения можно предоставить имущество, приобретаемое на средства микрозайма.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«Программа льготного микрокредитования станет настоящим подспорьем самозанятым гражданам, делающим первые шаги в бизнесе. Полученные средства можно направить на погашение ранее взятых банковских кредитов, а также на приобретение, модернизацию оборудования или другого имущества, которое необходимо заемщику в его предпринимательской деятельности. Самозанятые смогут получить от 100 до 500 тысяч рублей по ставке 5,5% и сроком до 2 лет. Важно, что для самозанятых, работающих на территории моногородов, предусмотрена пониженная ставка в размере 2,75% годовых. Призываю пользователей специального налогового режима использовать новый финансовый продукт, а также все действующие меры поддержки, предназначенные вывести бизнес-проекты самозанятых на новый уровень», - рассказал о новой программе Гарантийного фонда министр экономического развития и инвестиций Самарской области Дмитрий Богданов.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Что касается действующих программ для предпринимателей, состоящих в Едином реестре субъектов МСП, то решение принимается на основе формализованных критериев оценки, что позволяет не только упростить процедуру, но и значительно сократить срок рассмотрения вопроса о предоставлении микрозайма с 10 рабочих дней до 1 рабочего дня, с даты предоставления полного пакета документов.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lastRenderedPageBreak/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Ставка по этим программам составляет от 4,125% до 5,5 % годовых. Для субъектов МСП Тольятти, Новокуйбышевска и Чапаевска, работающих в приоритетных отраслях, ставка еще ниже - 2,75 % годовых. Финансовые продукты предполагают получение суммы до 5 млн рублей, сроком на 2 года.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Микрозаймы для субъектов МСП, имеющих положительную кредитную историю, предоставляются под поручительство, а также под залог имущества, в качестве которого могут выступать автомобили и спецтехника, торгово-офисные помещения, нежилые помещения различного назначения, производственное оборудование.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Начинающие предприниматели могут получить в Фонде до 2 млн рублей по ставке до 5,5%.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Узнать информацию о действующих мерах поддержки можно на сайте mybiz63.ru или обратившись к специалистам Гарантийного фонда Самарской области: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в Самаре: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8 (846) 989-50-77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D1561A" w:rsidP="009D7BDE">
      <w:pPr>
        <w:rPr>
          <w:rFonts w:ascii="Verdana" w:eastAsia="Times New Roman" w:hAnsi="Verdana"/>
          <w:sz w:val="20"/>
          <w:szCs w:val="20"/>
        </w:rPr>
      </w:pPr>
      <w:hyperlink r:id="rId5" w:history="1">
        <w:r w:rsidR="009D7BDE">
          <w:rPr>
            <w:rStyle w:val="a3"/>
            <w:rFonts w:ascii="Verdana" w:eastAsia="Times New Roman" w:hAnsi="Verdana"/>
          </w:rPr>
          <w:t>gfso@gfso.ru</w:t>
        </w:r>
      </w:hyperlink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в Тольятти: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8 (937) 989-50-77 (доб. 2)</w:t>
      </w:r>
    </w:p>
    <w:p w:rsidR="009D7BDE" w:rsidRDefault="009D7BDE" w:rsidP="009D7BD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9D7BDE" w:rsidRDefault="00D1561A" w:rsidP="009D7BDE">
      <w:pPr>
        <w:rPr>
          <w:rFonts w:ascii="Verdana" w:eastAsia="Times New Roman" w:hAnsi="Verdana"/>
          <w:sz w:val="20"/>
          <w:szCs w:val="20"/>
        </w:rPr>
      </w:pPr>
      <w:hyperlink r:id="rId6" w:history="1">
        <w:r w:rsidR="009D7BDE">
          <w:rPr>
            <w:rStyle w:val="a3"/>
            <w:rFonts w:ascii="Verdana" w:eastAsia="Times New Roman" w:hAnsi="Verdana"/>
          </w:rPr>
          <w:t>togl@gfso.ru</w:t>
        </w:r>
      </w:hyperlink>
    </w:p>
    <w:p w:rsidR="00D83273" w:rsidRDefault="00D83273"/>
    <w:sectPr w:rsidR="00D8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C"/>
    <w:rsid w:val="008F4E67"/>
    <w:rsid w:val="009D7BDE"/>
    <w:rsid w:val="00BE5E4C"/>
    <w:rsid w:val="00D1561A"/>
    <w:rsid w:val="00D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gl@gfso.ru" TargetMode="External"/><Relationship Id="rId5" Type="http://schemas.openxmlformats.org/officeDocument/2006/relationships/hyperlink" Target="mailto:gfso@gf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Т.И.</dc:creator>
  <cp:keywords/>
  <dc:description/>
  <cp:lastModifiedBy>Марченко Т.И.</cp:lastModifiedBy>
  <cp:revision>6</cp:revision>
  <dcterms:created xsi:type="dcterms:W3CDTF">2021-06-29T05:33:00Z</dcterms:created>
  <dcterms:modified xsi:type="dcterms:W3CDTF">2021-07-02T04:17:00Z</dcterms:modified>
</cp:coreProperties>
</file>