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360" w:lineRule="auto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 xml:space="preserve">ОБОРОТ РОЗНИЧНОЙ ТОРГОВЛИ И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 xml:space="preserve"> ОБЩЕСТВЕННОГО ПИТАНИЯ МУНИЦИПАЛЬНОГО РАЙОНА АЛЕКСЕЕВСКИЙ ЗА 2024 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 xml:space="preserve">ГОД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ind w:firstLine="187"/>
        <w:jc w:val="both"/>
        <w:spacing w:after="0" w:line="360" w:lineRule="auto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Оборот розничной торговли по оперативным данным с учетом реализации крупными и средними организациями  района   за 2024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год в стоимостном выражении составил 1047,568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млн. руб., что больше  показателя 2023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года (904,837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 млн. руб.)   на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15,8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%.  Рост  оборота розничной торговли обусловлен  увеличением 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физического объема товаров как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мелкими и средними торговыми организациями, так и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крупными торговыми организациями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Общий  индекс физического объема розничной   торговли  в 202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году  составил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107,5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%. Оборот розничной торговли  в расчете на душу населения составил – 100902,3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руб., что составляет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123,9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% от  прошлогоднего показателя.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r>
    </w:p>
    <w:p>
      <w:pPr>
        <w:ind w:firstLine="187"/>
        <w:jc w:val="both"/>
        <w:spacing w:after="0" w:line="360" w:lineRule="auto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     Общественное питание представлено ИП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Стародубцева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В.В. (кафе «Монарх»),  ООО «Кристалл» (кафе «Радуга»), ИП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Ольхов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С.Е. (кафе «Рандеву»), столовая Алексеевского профессионального училища, столовые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образовательных учреждений. В отчетном периоде наблюдается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рост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производства и реализации  продукции общественного питания. Оборот общественного питания  за 202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год  в стоимостном  выражении  составил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12,503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млн. руб. (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10,940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млн. руб.) или 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114,3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%  от  показателя 202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года, индекс физического объема составил 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104,8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%.  Оборот общественного питания в стоимостном выражении  на душу населения составил 1205,0 руб.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1019,8 руб.</w:t>
      </w:r>
      <w:bookmarkStart w:id="0" w:name="_GoBack"/>
      <w:r/>
      <w:bookmarkEnd w:id="0"/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, что составляет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118,2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% от показателя 202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3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года.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     </w:t>
      </w:r>
      <w:r>
        <w:rPr>
          <w:rFonts w:ascii="Times New Roman" w:hAnsi="Times New Roman"/>
          <w:sz w:val="28"/>
          <w:szCs w:val="28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rPr>
      <w:rFonts w:ascii="Calibri" w:hAnsi="Calibri" w:eastAsia="Calibri" w:cs="Times New Roman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AFBD6-64F2-4D6C-9179-82E1716A8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Бузыкина Н.П.</dc:creator>
  <cp:lastModifiedBy>buzykina-np</cp:lastModifiedBy>
  <cp:revision>3</cp:revision>
  <dcterms:created xsi:type="dcterms:W3CDTF">2024-05-08T05:38:00Z</dcterms:created>
  <dcterms:modified xsi:type="dcterms:W3CDTF">2025-12-23T05:09:37Z</dcterms:modified>
</cp:coreProperties>
</file>