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ОБОРОТ РОЗНИЧНОЙ ТОРГОВЛИ И</w:t>
      </w:r>
    </w:p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ОБЩЕСТВЕННОГО ПИТАНИЯ МУНИЦИПАЛЬНОГО РАЙОНА АЛЕКСЕЕВСКИЙ ЗА 2022 ГОД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C6074D" w:rsidRDefault="00C6074D" w:rsidP="00C6074D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6074D" w:rsidRDefault="00C6074D" w:rsidP="00C6074D">
      <w:pPr>
        <w:spacing w:after="0" w:line="36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</w:t>
      </w:r>
      <w:r w:rsidR="008239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Оборот розничной торговли по оперативным данным с учетом реализации крупными и средними организациями  района   за 2022 год в стоимостном выражении составил 770,853 млн. руб., что больше  пока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зателя 2021 года (665,290  млн. руб.)   на 15,9%.  Рост  оборота розничной торговли обусловлен  увеличением   мелкими и средними торговыми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организациями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как  в стоимостном, так и физическом выражении.  Общий  индекс физического объема розничной   торговли  в 2022 году  составил 99,3%. Оборот розничной торговли  в расчете на душу населения составил – 68839,0 руб., что на 40,9% больше  прошлогоднего показателя.</w:t>
      </w:r>
    </w:p>
    <w:p w:rsidR="00C6074D" w:rsidRDefault="00C6074D" w:rsidP="00C6074D">
      <w:pPr>
        <w:spacing w:after="0" w:line="360" w:lineRule="auto"/>
        <w:ind w:firstLine="18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Общественное питание представлено ИП Васильева В.В. (кафе «Монарх»),  ООО «Кристалл» (кафе «Радуга»), ИП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Ольхов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С.Е. (кафе «Рандеву»), столовая Алексеевского профессионального училища, столовые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образовательных учреждений. В отчетном периоде наблюдается снижение производства и реализации  продукции общественного питания. Оборот общественного питания  за 2022 год  в стоимостном  выражении  составил 8,520 млн. руб. (6,47 млн. руб.) или  131,7%  от  показателя 2021 года, индекс физического объема составил  114,8%.       Объем общественного питания в стоимостном выражении  на душу населения составил 547,0 руб., что составляет 139,1% от показателя 2021 года.</w:t>
      </w:r>
    </w:p>
    <w:p w:rsidR="00C6074D" w:rsidRDefault="00C6074D" w:rsidP="00C6074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</w:p>
    <w:p w:rsidR="00255D8D" w:rsidRDefault="00255D8D"/>
    <w:sectPr w:rsidR="00255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EC1"/>
    <w:rsid w:val="000C1EC1"/>
    <w:rsid w:val="00255D8D"/>
    <w:rsid w:val="0082393A"/>
    <w:rsid w:val="00C6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7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7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4</cp:revision>
  <dcterms:created xsi:type="dcterms:W3CDTF">2023-04-28T05:22:00Z</dcterms:created>
  <dcterms:modified xsi:type="dcterms:W3CDTF">2023-04-28T05:28:00Z</dcterms:modified>
</cp:coreProperties>
</file>