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0" w:line="276" w:lineRule="auto"/>
        <w:rPr>
          <w:rFonts w:ascii="Segoe UI" w:hAnsi="Segoe UI" w:cs="Segoe UI"/>
          <w:b/>
          <w:sz w:val="32"/>
          <w:szCs w:val="32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3474720" cy="1685925"/>
            <wp:effectExtent l="0" t="0" r="0" b="0"/>
            <wp:docPr id="1" name="Рисунок 1" descr="C:\Documents and Settings\haustova ja\Рабочий стол\лог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haustova ja\Рабочий стол\лого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72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b/>
          <w:sz w:val="32"/>
          <w:szCs w:val="32"/>
        </w:rPr>
        <w:t xml:space="preserve"> </w:t>
      </w:r>
    </w:p>
    <w:p>
      <w:pPr>
        <w:spacing w:after="0" w:line="276" w:lineRule="auto"/>
        <w:jc w:val="right"/>
        <w:rPr>
          <w:rFonts w:ascii="Segoe UI" w:hAnsi="Segoe UI" w:cs="Segoe UI"/>
          <w:b/>
          <w:sz w:val="32"/>
          <w:szCs w:val="32"/>
        </w:rPr>
      </w:pPr>
    </w:p>
    <w:p>
      <w:pPr>
        <w:spacing w:after="0" w:line="276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 xml:space="preserve">ПРЕСС-РЕЛИЗ </w:t>
      </w:r>
    </w:p>
    <w:p>
      <w:pPr>
        <w:spacing w:after="0"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Segoe UI" w:hAnsi="Segoe UI" w:cs="Segoe UI"/>
          <w:b/>
          <w:sz w:val="24"/>
          <w:szCs w:val="24"/>
        </w:rPr>
        <w:t>29 августа 2017</w:t>
      </w:r>
    </w:p>
    <w:p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 w:line="276" w:lineRule="auto"/>
        <w:jc w:val="center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 xml:space="preserve">Управление </w:t>
      </w:r>
      <w:proofErr w:type="spellStart"/>
      <w:r>
        <w:rPr>
          <w:rFonts w:ascii="Segoe UI" w:hAnsi="Segoe UI" w:cs="Segoe UI"/>
          <w:b/>
          <w:sz w:val="32"/>
          <w:szCs w:val="32"/>
        </w:rPr>
        <w:t>Росреестра</w:t>
      </w:r>
      <w:proofErr w:type="spellEnd"/>
      <w:r>
        <w:rPr>
          <w:rFonts w:ascii="Segoe UI" w:hAnsi="Segoe UI" w:cs="Segoe UI"/>
          <w:b/>
          <w:sz w:val="32"/>
          <w:szCs w:val="32"/>
        </w:rPr>
        <w:t xml:space="preserve"> по Самарской области передало в налоговую службу все данные для начисления </w:t>
      </w:r>
    </w:p>
    <w:p>
      <w:pPr>
        <w:spacing w:after="0" w:line="276" w:lineRule="auto"/>
        <w:jc w:val="center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налога на имущество</w:t>
      </w:r>
    </w:p>
    <w:p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 w:line="276" w:lineRule="auto"/>
        <w:jc w:val="both"/>
        <w:rPr>
          <w:rFonts w:ascii="Segoe UI" w:hAnsi="Segoe UI" w:cs="Segoe UI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 xml:space="preserve">Вся информация о зарегистрированных правах на недвижимое имущество (в том числе земельные участки) и сделках с ним, о правообладателях и об объектах недвижимости переданы в Управление федеральной налоговой службы по Самарской области, сообщили в Управлении </w:t>
      </w:r>
      <w:proofErr w:type="spellStart"/>
      <w:r>
        <w:rPr>
          <w:rFonts w:ascii="Segoe UI" w:hAnsi="Segoe UI" w:cs="Segoe UI"/>
          <w:b/>
          <w:sz w:val="28"/>
          <w:szCs w:val="28"/>
        </w:rPr>
        <w:t>Росреестра</w:t>
      </w:r>
      <w:proofErr w:type="spellEnd"/>
      <w:r>
        <w:rPr>
          <w:rFonts w:ascii="Segoe UI" w:hAnsi="Segoe UI" w:cs="Segoe UI"/>
          <w:b/>
          <w:sz w:val="28"/>
          <w:szCs w:val="28"/>
        </w:rPr>
        <w:t xml:space="preserve"> по Самарской области. Данные направлены в порядке обмена сведениями в электронном виде, в установленные законодательством сроки.</w:t>
      </w:r>
      <w:r>
        <w:rPr>
          <w:rFonts w:ascii="Segoe UI" w:hAnsi="Segoe UI" w:cs="Segoe UI"/>
          <w:sz w:val="28"/>
          <w:szCs w:val="28"/>
        </w:rPr>
        <w:t xml:space="preserve"> </w:t>
      </w:r>
      <w:r>
        <w:rPr>
          <w:rFonts w:ascii="Segoe UI" w:hAnsi="Segoe UI" w:cs="Segoe UI"/>
          <w:b/>
          <w:sz w:val="28"/>
          <w:szCs w:val="28"/>
        </w:rPr>
        <w:t xml:space="preserve">Всего за 2014 – 2016 годы Управление </w:t>
      </w:r>
      <w:proofErr w:type="spellStart"/>
      <w:r>
        <w:rPr>
          <w:rFonts w:ascii="Segoe UI" w:hAnsi="Segoe UI" w:cs="Segoe UI"/>
          <w:b/>
          <w:sz w:val="28"/>
          <w:szCs w:val="28"/>
        </w:rPr>
        <w:t>Росреестра</w:t>
      </w:r>
      <w:proofErr w:type="spellEnd"/>
      <w:r>
        <w:rPr>
          <w:rFonts w:ascii="Segoe UI" w:hAnsi="Segoe UI" w:cs="Segoe UI"/>
          <w:b/>
          <w:sz w:val="28"/>
          <w:szCs w:val="28"/>
        </w:rPr>
        <w:t xml:space="preserve"> передало в УФНС около 3 млн сведений о зарегистрированных правах и ограничениях прав физических и юридических лиц. </w:t>
      </w:r>
    </w:p>
    <w:p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Segoe UI" w:hAnsi="Segoe UI" w:cs="Segoe UI"/>
          <w:sz w:val="24"/>
          <w:szCs w:val="24"/>
        </w:rPr>
        <w:t>«Впервые весь объем данных о зарегистрированных правах и ограничениях прав в Самарской области был передан налоговой службе в 2011 году</w:t>
      </w:r>
      <w:proofErr w:type="gramEnd"/>
      <w:r>
        <w:rPr>
          <w:rFonts w:ascii="Segoe UI" w:hAnsi="Segoe UI" w:cs="Segoe UI"/>
          <w:sz w:val="24"/>
          <w:szCs w:val="24"/>
        </w:rPr>
        <w:t xml:space="preserve">, - говорит заместитель руководителя Управления </w:t>
      </w:r>
      <w:proofErr w:type="spellStart"/>
      <w:r>
        <w:rPr>
          <w:rFonts w:ascii="Segoe UI" w:hAnsi="Segoe UI" w:cs="Segoe UI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sz w:val="24"/>
          <w:szCs w:val="24"/>
        </w:rPr>
        <w:t xml:space="preserve"> по Самарской области </w:t>
      </w:r>
      <w:r>
        <w:rPr>
          <w:rFonts w:ascii="Segoe UI" w:hAnsi="Segoe UI" w:cs="Segoe UI"/>
          <w:b/>
          <w:sz w:val="24"/>
          <w:szCs w:val="24"/>
        </w:rPr>
        <w:t>Владислав Алексеевич Ершов</w:t>
      </w:r>
      <w:r>
        <w:rPr>
          <w:rFonts w:ascii="Segoe UI" w:hAnsi="Segoe UI" w:cs="Segoe UI"/>
          <w:sz w:val="24"/>
          <w:szCs w:val="24"/>
        </w:rPr>
        <w:t xml:space="preserve">. – Это касается имущества, которое принадлежит физическим и юридическим лицам. Сегодня так называемая выгрузка сведений базируется на данных Единого государственного реестра недвижимости. Актуальная информация о зарегистрированных правах передается в налоговую еженедельно. Кроме того, существует ежегодная выгрузка – до 1 марта Управление </w:t>
      </w:r>
      <w:proofErr w:type="spellStart"/>
      <w:r>
        <w:rPr>
          <w:rFonts w:ascii="Segoe UI" w:hAnsi="Segoe UI" w:cs="Segoe UI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sz w:val="24"/>
          <w:szCs w:val="24"/>
        </w:rPr>
        <w:t xml:space="preserve"> передает налоговой службе информацию за предыдущий год. Данные о собственниках недвижимости за 2016 год были направлены в налоговую 20 января 2017 года».</w:t>
      </w:r>
    </w:p>
    <w:p>
      <w:pPr>
        <w:spacing w:after="0"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lastRenderedPageBreak/>
        <w:t xml:space="preserve">Управление </w:t>
      </w:r>
      <w:proofErr w:type="spellStart"/>
      <w:r>
        <w:rPr>
          <w:rFonts w:ascii="Segoe UI" w:hAnsi="Segoe UI" w:cs="Segoe UI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sz w:val="24"/>
          <w:szCs w:val="24"/>
        </w:rPr>
        <w:t xml:space="preserve"> по Самарской области обращает внимание, что в случаях, если недвижимость вам не принадлежит, а налог на данное имущество начислен, за разъяснениями необходимо обращаться в налоговый орган. В соответствии с федеральным законом «Об организации предоставления государственных и муниципальных услуг» налоговая самостоятельно запросит информацию в Управлении </w:t>
      </w:r>
      <w:proofErr w:type="spellStart"/>
      <w:r>
        <w:rPr>
          <w:rFonts w:ascii="Segoe UI" w:hAnsi="Segoe UI" w:cs="Segoe UI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sz w:val="24"/>
          <w:szCs w:val="24"/>
        </w:rPr>
        <w:t xml:space="preserve">, и вопрос будет решен без вашего участия. </w:t>
      </w:r>
      <w:proofErr w:type="gramStart"/>
      <w:r>
        <w:rPr>
          <w:rFonts w:ascii="Segoe UI" w:hAnsi="Segoe UI" w:cs="Segoe UI"/>
          <w:sz w:val="24"/>
          <w:szCs w:val="24"/>
        </w:rPr>
        <w:t xml:space="preserve">«Кроме того, проблема должна решиться быстро, поскольку в порядке межведомственного взаимодействия Управление </w:t>
      </w:r>
      <w:proofErr w:type="spellStart"/>
      <w:r>
        <w:rPr>
          <w:rFonts w:ascii="Segoe UI" w:hAnsi="Segoe UI" w:cs="Segoe UI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sz w:val="24"/>
          <w:szCs w:val="24"/>
        </w:rPr>
        <w:t xml:space="preserve"> представляет данные о зарегистрированной недвижимости всего за три рабочих дня</w:t>
      </w:r>
      <w:proofErr w:type="gramEnd"/>
      <w:r>
        <w:rPr>
          <w:rFonts w:ascii="Segoe UI" w:hAnsi="Segoe UI" w:cs="Segoe UI"/>
          <w:sz w:val="24"/>
          <w:szCs w:val="24"/>
        </w:rPr>
        <w:t xml:space="preserve">, - говорит В.А. Ершов. – В 2017 году органами </w:t>
      </w:r>
      <w:proofErr w:type="spellStart"/>
      <w:r>
        <w:rPr>
          <w:rFonts w:ascii="Segoe UI" w:hAnsi="Segoe UI" w:cs="Segoe UI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sz w:val="24"/>
          <w:szCs w:val="24"/>
        </w:rPr>
        <w:t xml:space="preserve"> в Самарской области в порядке межведомственного взаимодействия было подготовлено и направлено в налоговую службу более 8000 ответов на запросы о правах на объекты недвижимости».</w:t>
      </w:r>
    </w:p>
    <w:p>
      <w:pPr>
        <w:spacing w:after="0"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Необходимо отметить, что как в процессе передачи данных Управлением </w:t>
      </w:r>
      <w:proofErr w:type="spellStart"/>
      <w:r>
        <w:rPr>
          <w:rFonts w:ascii="Segoe UI" w:hAnsi="Segoe UI" w:cs="Segoe UI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sz w:val="24"/>
          <w:szCs w:val="24"/>
        </w:rPr>
        <w:t xml:space="preserve">, так и в стадии их приема налоговой информация о зарегистрированных правах и ограничении прав проходит форматно-логический контроль. Некоторые объекты недвижимости такой контроль не проходят по техническим причинам, а значит, не могут быть учтены налоговой службой при начислении налога. Эффективность передачи данных рассматривается на совместных рабочих совещаниях ведомств. Кроме того, об объектах, не прошедших форматно-логический контроль, налоговая служба может запросить данные в порядке межведомственного взаимодействия.  </w:t>
      </w:r>
    </w:p>
    <w:p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</w:p>
    <w:p>
      <w:pPr>
        <w:spacing w:after="0" w:line="360" w:lineRule="auto"/>
        <w:ind w:firstLine="708"/>
        <w:jc w:val="both"/>
        <w:rPr>
          <w:rFonts w:ascii="Segoe UI" w:hAnsi="Segoe UI" w:cs="Segoe UI"/>
          <w:sz w:val="24"/>
          <w:szCs w:val="24"/>
        </w:rPr>
      </w:pPr>
    </w:p>
    <w:p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6350</wp:posOffset>
                </wp:positionV>
                <wp:extent cx="6229350" cy="0"/>
                <wp:effectExtent l="11430" t="6350" r="7620" b="1270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0A164F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0;margin-top:.5pt;width:490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" strokecolor="#0070c0"/>
            </w:pict>
          </mc:Fallback>
        </mc:AlternateContent>
      </w:r>
      <w:r>
        <w:rPr>
          <w:rFonts w:ascii="Segoe UI" w:hAnsi="Segoe UI" w:cs="Segoe UI"/>
          <w:b/>
          <w:noProof/>
          <w:lang w:eastAsia="sk-SK"/>
        </w:rPr>
        <w:t>Об Управлении Росреестра</w:t>
      </w:r>
    </w:p>
    <w:p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Управление Федеральной службы государственной регистрации, кадастра и картографии (</w:t>
      </w:r>
      <w:proofErr w:type="spellStart"/>
      <w:r>
        <w:rPr>
          <w:rFonts w:ascii="Segoe UI" w:hAnsi="Segoe UI" w:cs="Segoe UI"/>
          <w:sz w:val="18"/>
          <w:szCs w:val="18"/>
        </w:rPr>
        <w:t>Росреестр</w:t>
      </w:r>
      <w:proofErr w:type="spellEnd"/>
      <w:r>
        <w:rPr>
          <w:rFonts w:ascii="Segoe UI" w:hAnsi="Segoe UI" w:cs="Segoe UI"/>
          <w:sz w:val="18"/>
          <w:szCs w:val="18"/>
        </w:rPr>
        <w:t xml:space="preserve">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</w:t>
      </w:r>
      <w:proofErr w:type="spellStart"/>
      <w:r>
        <w:rPr>
          <w:rFonts w:ascii="Segoe UI" w:hAnsi="Segoe UI" w:cs="Segoe UI"/>
          <w:sz w:val="18"/>
          <w:szCs w:val="18"/>
        </w:rPr>
        <w:t>Росреестра</w:t>
      </w:r>
      <w:proofErr w:type="spellEnd"/>
      <w:r>
        <w:rPr>
          <w:rFonts w:ascii="Segoe UI" w:hAnsi="Segoe UI" w:cs="Segoe UI"/>
          <w:sz w:val="18"/>
          <w:szCs w:val="18"/>
        </w:rPr>
        <w:t xml:space="preserve"> являются ФГБУ «ФКП </w:t>
      </w:r>
      <w:proofErr w:type="spellStart"/>
      <w:r>
        <w:rPr>
          <w:rFonts w:ascii="Segoe UI" w:hAnsi="Segoe UI" w:cs="Segoe UI"/>
          <w:sz w:val="18"/>
          <w:szCs w:val="18"/>
        </w:rPr>
        <w:t>Росреестра</w:t>
      </w:r>
      <w:proofErr w:type="spellEnd"/>
      <w:r>
        <w:rPr>
          <w:rFonts w:ascii="Segoe UI" w:hAnsi="Segoe UI" w:cs="Segoe UI"/>
          <w:sz w:val="18"/>
          <w:szCs w:val="18"/>
        </w:rPr>
        <w:t xml:space="preserve">» и ФГБУ «Центр геодезии, картографии и ИПД». В ведении </w:t>
      </w:r>
      <w:proofErr w:type="spellStart"/>
      <w:r>
        <w:rPr>
          <w:rFonts w:ascii="Segoe UI" w:hAnsi="Segoe UI" w:cs="Segoe UI"/>
          <w:sz w:val="18"/>
          <w:szCs w:val="18"/>
        </w:rPr>
        <w:t>Росреестра</w:t>
      </w:r>
      <w:proofErr w:type="spellEnd"/>
      <w:r>
        <w:rPr>
          <w:rFonts w:ascii="Segoe UI" w:hAnsi="Segoe UI" w:cs="Segoe UI"/>
          <w:sz w:val="18"/>
          <w:szCs w:val="18"/>
        </w:rPr>
        <w:t xml:space="preserve"> находится ФГУП «</w:t>
      </w:r>
      <w:proofErr w:type="spellStart"/>
      <w:r>
        <w:rPr>
          <w:rFonts w:ascii="Segoe UI" w:hAnsi="Segoe UI" w:cs="Segoe UI"/>
          <w:sz w:val="18"/>
          <w:szCs w:val="18"/>
        </w:rPr>
        <w:t>Ростехинвентаризация</w:t>
      </w:r>
      <w:proofErr w:type="spellEnd"/>
      <w:r>
        <w:rPr>
          <w:rFonts w:ascii="Segoe UI" w:hAnsi="Segoe UI" w:cs="Segoe UI"/>
          <w:sz w:val="18"/>
          <w:szCs w:val="18"/>
        </w:rPr>
        <w:t xml:space="preserve"> – Федеральное БТИ».  С 2007 года областное ведомство возглавляет Вадим Владиславович Маликов.</w:t>
      </w:r>
    </w:p>
    <w:p>
      <w:pPr>
        <w:spacing w:after="0" w:line="240" w:lineRule="auto"/>
        <w:jc w:val="both"/>
        <w:rPr>
          <w:sz w:val="28"/>
          <w:szCs w:val="28"/>
        </w:rPr>
      </w:pPr>
    </w:p>
    <w:p>
      <w:pPr>
        <w:spacing w:after="0"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  <w:b/>
          <w:noProof/>
          <w:lang w:eastAsia="sk-SK"/>
        </w:rPr>
        <w:t xml:space="preserve">Контакты для СМИ: </w:t>
      </w:r>
      <w:r>
        <w:rPr>
          <w:rFonts w:ascii="Segoe UI" w:hAnsi="Segoe UI" w:cs="Segoe UI"/>
        </w:rPr>
        <w:t xml:space="preserve">Ольга Никитина, помощник руководителя Управления </w:t>
      </w:r>
      <w:proofErr w:type="spellStart"/>
      <w:r>
        <w:rPr>
          <w:rFonts w:ascii="Segoe UI" w:hAnsi="Segoe UI" w:cs="Segoe UI"/>
        </w:rPr>
        <w:t>Росреестра</w:t>
      </w:r>
      <w:proofErr w:type="spellEnd"/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egoe UI" w:hAnsi="Segoe UI" w:cs="Segoe UI"/>
        </w:rPr>
        <w:t xml:space="preserve">(846) 33-22-555, 8 927 690 73 51, </w:t>
      </w:r>
      <w:hyperlink r:id="rId5" w:history="1"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pr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samara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@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mail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proofErr w:type="spellStart"/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ru</w:t>
        </w:r>
        <w:proofErr w:type="spellEnd"/>
      </w:hyperlink>
      <w:r>
        <w:rPr>
          <w:noProof/>
          <w:lang w:eastAsia="ru-RU"/>
        </w:rPr>
        <mc:AlternateContent>
          <mc:Choice Requires="wps">
            <w:drawing>
              <wp:anchor distT="4294967289" distB="4294967289" distL="114300" distR="114300" simplePos="0" relativeHeight="251659264" behindDoc="0" locked="0" layoutInCell="1" allowOverlap="1">
                <wp:simplePos x="0" y="0"/>
                <wp:positionH relativeFrom="column">
                  <wp:posOffset>734695</wp:posOffset>
                </wp:positionH>
                <wp:positionV relativeFrom="paragraph">
                  <wp:posOffset>8547099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443E1A" id="Прямая со стрелкой 2" o:spid="_x0000_s1026" type="#_x0000_t32" style="position:absolute;margin-left:57.85pt;margin-top:673pt;width:472.5pt;height:0;z-index:251659264;visibility:visible;mso-wrap-style:square;mso-width-percent:0;mso-height-percent:0;mso-wrap-distance-left:9pt;mso-wrap-distance-top:-19e-5mm;mso-wrap-distance-right:9pt;mso-wrap-distance-bottom:-19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sEyguNsAAAAOAQAADwAAAAAAAAAAAAAAAACnBAAAZHJzL2Rvd25yZXYueG1sUEsFBgAAAAAEAAQA&#10;8wAAAK8FAAAAAA==&#10;" strokecolor="#0070c0" strokeweight="1.25pt"/>
            </w:pict>
          </mc:Fallback>
        </mc:AlternateContent>
      </w:r>
    </w:p>
    <w:p>
      <w:pPr>
        <w:spacing w:line="276" w:lineRule="auto"/>
        <w:jc w:val="both"/>
        <w:rPr>
          <w:rFonts w:ascii="Segoe UI" w:hAnsi="Segoe UI" w:cs="Segoe UI"/>
          <w:sz w:val="24"/>
          <w:szCs w:val="24"/>
        </w:rPr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37F14F-24E8-4271-83EF-94D9D6E7A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3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.samara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Никитина Ольга Александровна</dc:creator>
  <cp:lastModifiedBy>Лелюков Андрей Александрович</cp:lastModifiedBy>
  <cp:revision>2</cp:revision>
  <cp:lastPrinted>2017-08-29T07:40:00Z</cp:lastPrinted>
  <dcterms:created xsi:type="dcterms:W3CDTF">2017-08-29T10:25:00Z</dcterms:created>
  <dcterms:modified xsi:type="dcterms:W3CDTF">2017-08-29T10:25:00Z</dcterms:modified>
</cp:coreProperties>
</file>